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Blue (de Londres a Madrid)</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19 días / 17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Precio DESDE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0070c0"/>
          <w:sz w:val="28"/>
          <w:szCs w:val="28"/>
          <w:rtl w:val="0"/>
        </w:rPr>
        <w:t xml:space="preserve">USD 1.625</w:t>
      </w:r>
      <w:r w:rsidDel="00000000" w:rsidR="00000000" w:rsidRPr="00000000">
        <w:rPr>
          <w:rFonts w:ascii="Times New Roman" w:cs="Times New Roman" w:eastAsia="Times New Roman" w:hAnsi="Times New Roman"/>
          <w:b w:val="1"/>
          <w:bCs w:val="1"/>
          <w:color w:val="0070c0"/>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Londres – París – Luxemburgo – Rin – Frankfurt – Heidelberg – Selva Negra – Zúrich – Lucerna – Múnich – Innsbruck – Venecia – Roma – Florencia – Pisa – Costa Azul – Barcelona – Madrid </w:t>
      </w:r>
      <w:r w:rsidDel="00000000" w:rsidR="00000000" w:rsidRPr="00000000">
        <w:rPr>
          <w:rFonts w:ascii="Times New Roman" w:cs="Times New Roman" w:eastAsia="Times New Roman" w:hAnsi="Times New Roman"/>
          <w:b w:val="1"/>
          <w:bCs w:val="1"/>
          <w:color w:val="000000"/>
        </w:rPr>
        <w:drawing>
          <wp:inline distB="0" distT="0" distL="0" distR="0">
            <wp:extent cx="6277285" cy="3685046"/>
            <wp:effectExtent b="0" l="0" r="0" t="0"/>
            <wp:docPr id="1634144284" name="image4.png"/>
            <a:graphic>
              <a:graphicData uri="http://schemas.openxmlformats.org/drawingml/2006/picture">
                <pic:pic>
                  <pic:nvPicPr>
                    <pic:cNvPr id="0" name="image4.png"/>
                    <pic:cNvPicPr preferRelativeResize="0"/>
                  </pic:nvPicPr>
                  <pic:blipFill>
                    <a:blip r:embed="rId7"/>
                    <a:srcRect b="16564" l="0" r="0" t="0"/>
                    <a:stretch>
                      <a:fillRect/>
                    </a:stretch>
                  </pic:blipFill>
                  <pic:spPr>
                    <a:xfrm>
                      <a:off x="0" y="0"/>
                      <a:ext cx="6277285" cy="3685046"/>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LONDRES (domingo)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w:t>
      </w:r>
      <w:r w:rsidDel="00000000" w:rsidR="00000000" w:rsidRPr="00000000">
        <w:rPr>
          <w:rFonts w:ascii="Times New Roman" w:cs="Times New Roman" w:eastAsia="Times New Roman" w:hAnsi="Times New Roman"/>
          <w:rtl w:val="0"/>
        </w:rPr>
        <w:t xml:space="preserve">(no incluido)</w:t>
      </w:r>
      <w:r w:rsidDel="00000000" w:rsidR="00000000" w:rsidRPr="00000000">
        <w:rPr>
          <w:rFonts w:ascii="Times New Roman" w:cs="Times New Roman" w:eastAsia="Times New Roman" w:hAnsi="Times New Roman"/>
          <w:color w:val="000000"/>
          <w:rtl w:val="0"/>
        </w:rPr>
        <w:t xml:space="preserve"> hacia </w:t>
      </w:r>
      <w:r w:rsidDel="00000000" w:rsidR="00000000" w:rsidRPr="00000000">
        <w:rPr>
          <w:rFonts w:ascii="Times New Roman" w:cs="Times New Roman" w:eastAsia="Times New Roman" w:hAnsi="Times New Roman"/>
          <w:b w:val="1"/>
          <w:bCs w:val="1"/>
          <w:color w:val="000000"/>
          <w:rtl w:val="0"/>
        </w:rPr>
        <w:t xml:space="preserve">Londres. </w:t>
      </w:r>
      <w:r w:rsidDel="00000000" w:rsidR="00000000" w:rsidRPr="00000000">
        <w:rPr>
          <w:rFonts w:ascii="Times New Roman" w:cs="Times New Roman" w:eastAsia="Times New Roman" w:hAnsi="Times New Roman"/>
          <w:color w:val="000000"/>
          <w:rtl w:val="0"/>
        </w:rPr>
        <w:t xml:space="preserve">Noche a bordo.</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LONDRES (lunes)</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de Londres. Traslado al hotel. Alojamiento.</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LONDRES (martes)</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como </w:t>
      </w:r>
      <w:r w:rsidDel="00000000" w:rsidR="00000000" w:rsidRPr="00000000">
        <w:rPr>
          <w:rFonts w:ascii="Times New Roman" w:cs="Times New Roman" w:eastAsia="Times New Roman" w:hAnsi="Times New Roman"/>
          <w:b w:val="1"/>
          <w:bCs w:val="1"/>
          <w:color w:val="000000"/>
          <w:rtl w:val="0"/>
        </w:rPr>
        <w:t xml:space="preserve">Hyde Park</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Kensington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Piccadilly Circus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Regent St.</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Oxford St.</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Parlamento </w:t>
      </w:r>
      <w:r w:rsidDel="00000000" w:rsidR="00000000" w:rsidRPr="00000000">
        <w:rPr>
          <w:rFonts w:ascii="Times New Roman" w:cs="Times New Roman" w:eastAsia="Times New Roman" w:hAnsi="Times New Roman"/>
          <w:color w:val="000000"/>
          <w:rtl w:val="0"/>
        </w:rPr>
        <w:t xml:space="preserve">con su famoso </w:t>
      </w:r>
      <w:r w:rsidDel="00000000" w:rsidR="00000000" w:rsidRPr="00000000">
        <w:rPr>
          <w:rFonts w:ascii="Times New Roman" w:cs="Times New Roman" w:eastAsia="Times New Roman" w:hAnsi="Times New Roman"/>
          <w:b w:val="1"/>
          <w:bCs w:val="1"/>
          <w:color w:val="000000"/>
          <w:rtl w:val="0"/>
        </w:rPr>
        <w:t xml:space="preserve">Big Ben</w:t>
      </w:r>
      <w:r w:rsidDel="00000000" w:rsidR="00000000" w:rsidRPr="00000000">
        <w:rPr>
          <w:rFonts w:ascii="Times New Roman" w:cs="Times New Roman" w:eastAsia="Times New Roman" w:hAnsi="Times New Roman"/>
          <w:color w:val="000000"/>
          <w:rtl w:val="0"/>
        </w:rPr>
        <w:t xml:space="preserve">, en el </w:t>
      </w:r>
      <w:r w:rsidDel="00000000" w:rsidR="00000000" w:rsidRPr="00000000">
        <w:rPr>
          <w:rFonts w:ascii="Times New Roman" w:cs="Times New Roman" w:eastAsia="Times New Roman" w:hAnsi="Times New Roman"/>
          <w:b w:val="1"/>
          <w:bCs w:val="1"/>
          <w:color w:val="000000"/>
          <w:rtl w:val="0"/>
        </w:rPr>
        <w:t xml:space="preserve">Palacio de Buckingham </w:t>
      </w:r>
      <w:r w:rsidDel="00000000" w:rsidR="00000000" w:rsidRPr="00000000">
        <w:rPr>
          <w:rFonts w:ascii="Times New Roman" w:cs="Times New Roman" w:eastAsia="Times New Roman" w:hAnsi="Times New Roman"/>
          <w:color w:val="000000"/>
          <w:rtl w:val="0"/>
        </w:rPr>
        <w:t xml:space="preserve">asistiremos al famoso cambio de la Guardia Real (si se realiza y/o el tiempo lo permite). Descubriremos diferentes puentes de la ciudad y la </w:t>
      </w:r>
      <w:r w:rsidDel="00000000" w:rsidR="00000000" w:rsidRPr="00000000">
        <w:rPr>
          <w:rFonts w:ascii="Times New Roman" w:cs="Times New Roman" w:eastAsia="Times New Roman" w:hAnsi="Times New Roman"/>
          <w:b w:val="1"/>
          <w:bCs w:val="1"/>
          <w:color w:val="000000"/>
          <w:rtl w:val="0"/>
        </w:rPr>
        <w:t xml:space="preserve">Abadía de Westminster</w:t>
      </w:r>
      <w:r w:rsidDel="00000000" w:rsidR="00000000" w:rsidRPr="00000000">
        <w:rPr>
          <w:rFonts w:ascii="Times New Roman" w:cs="Times New Roman" w:eastAsia="Times New Roman" w:hAnsi="Times New Roman"/>
          <w:color w:val="000000"/>
          <w:rtl w:val="0"/>
        </w:rPr>
        <w:t xml:space="preserve">. Tarde libre. Alojamiento. Recomendaremos realizar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Este de Londres, barrio financiero. Cruzaremos el </w:t>
      </w:r>
      <w:r w:rsidDel="00000000" w:rsidR="00000000" w:rsidRPr="00000000">
        <w:rPr>
          <w:rFonts w:ascii="Times New Roman" w:cs="Times New Roman" w:eastAsia="Times New Roman" w:hAnsi="Times New Roman"/>
          <w:b w:val="1"/>
          <w:bCs w:val="1"/>
          <w:color w:val="000000"/>
          <w:rtl w:val="0"/>
        </w:rPr>
        <w:t xml:space="preserve">Puente de Londres</w:t>
      </w:r>
      <w:r w:rsidDel="00000000" w:rsidR="00000000" w:rsidRPr="00000000">
        <w:rPr>
          <w:rFonts w:ascii="Times New Roman" w:cs="Times New Roman" w:eastAsia="Times New Roman" w:hAnsi="Times New Roman"/>
          <w:color w:val="000000"/>
          <w:rtl w:val="0"/>
        </w:rPr>
        <w:t xml:space="preserve">, conoceremos el Támesis y descubriremos la transformación de esta parte de la ciudad. Alojamiento. Alojamiento. </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LONDRES • PARÍS (miércoles) 470 km</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bookmarkStart w:colFirst="0" w:colLast="0" w:name="_heading=h.fv8tbsj1gveg" w:id="1"/>
      <w:bookmarkEnd w:id="1"/>
      <w:r w:rsidDel="00000000" w:rsidR="00000000" w:rsidRPr="00000000">
        <w:rPr>
          <w:rFonts w:ascii="Times New Roman" w:cs="Times New Roman" w:eastAsia="Times New Roman" w:hAnsi="Times New Roman"/>
          <w:color w:val="000000"/>
          <w:rtl w:val="0"/>
        </w:rPr>
        <w:t xml:space="preserve">Desayuno y salida hacia el puerto de </w:t>
      </w:r>
      <w:r w:rsidDel="00000000" w:rsidR="00000000" w:rsidRPr="00000000">
        <w:rPr>
          <w:rFonts w:ascii="Times New Roman" w:cs="Times New Roman" w:eastAsia="Times New Roman" w:hAnsi="Times New Roman"/>
          <w:b w:val="1"/>
          <w:bCs w:val="1"/>
          <w:color w:val="000000"/>
          <w:rtl w:val="0"/>
        </w:rPr>
        <w:t xml:space="preserve">Dover</w:t>
      </w:r>
      <w:r w:rsidDel="00000000" w:rsidR="00000000" w:rsidRPr="00000000">
        <w:rPr>
          <w:rFonts w:ascii="Times New Roman" w:cs="Times New Roman" w:eastAsia="Times New Roman" w:hAnsi="Times New Roman"/>
          <w:color w:val="000000"/>
          <w:rtl w:val="0"/>
        </w:rPr>
        <w:t xml:space="preserve"> para embarcar en el ferry y después de 75 minutos de travesía llegar al puerto de </w:t>
      </w:r>
      <w:r w:rsidDel="00000000" w:rsidR="00000000" w:rsidRPr="00000000">
        <w:rPr>
          <w:rFonts w:ascii="Times New Roman" w:cs="Times New Roman" w:eastAsia="Times New Roman" w:hAnsi="Times New Roman"/>
          <w:b w:val="1"/>
          <w:bCs w:val="1"/>
          <w:color w:val="000000"/>
          <w:rtl w:val="0"/>
        </w:rPr>
        <w:t xml:space="preserve">Calais</w:t>
      </w:r>
      <w:r w:rsidDel="00000000" w:rsidR="00000000" w:rsidRPr="00000000">
        <w:rPr>
          <w:rFonts w:ascii="Times New Roman" w:cs="Times New Roman" w:eastAsia="Times New Roman" w:hAnsi="Times New Roman"/>
          <w:color w:val="000000"/>
          <w:rtl w:val="0"/>
        </w:rPr>
        <w:t xml:space="preserve">. Desembarque y continuación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Llegada y alojamiento.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para navegar en un crucero por el río Sena,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una visita única en el mundo. Descubriremos París desde el río y disfrutaremos de la impresionante iluminación de sus monumentos: los Inválidos, el Arco del Triunfo, la Ópera, la Torre Eiffel y los Campos Elíseos, entre otros. Realmente un espectáculo inolvidable. Alojamiento.</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PARÍS (jueves)</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“Ciudad del Amor”,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que nos llevará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w:t>
      </w:r>
      <w:r w:rsidDel="00000000" w:rsidR="00000000" w:rsidRPr="00000000">
        <w:rPr>
          <w:rFonts w:ascii="Times New Roman" w:cs="Times New Roman" w:eastAsia="Times New Roman" w:hAnsi="Times New Roman"/>
          <w:color w:val="000000"/>
          <w:rtl w:val="0"/>
        </w:rPr>
        <w:t xml:space="preserve">Corazón de Jesús. A continuación, realizaremos un paseo por el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Este barrio debe su nombre a la época medieval, cuando los habitantes de la zona eran estudiantes que utilizaban el latín para comunicarse.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Durante la visita exterior, nuestro guía nos explicará sobre lo acontecido y las posibilidades que se abren ante lo que puede ser la mayor obra de restauración del siglo XXI. Alojamiento.</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PARÍS (viernes)</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Palacio de Versalles </w:t>
      </w:r>
      <w:r w:rsidDel="00000000" w:rsidR="00000000" w:rsidRPr="00000000">
        <w:rPr>
          <w:rFonts w:ascii="Times New Roman" w:cs="Times New Roman" w:eastAsia="Times New Roman" w:hAnsi="Times New Roman"/>
          <w:color w:val="000000"/>
          <w:rtl w:val="0"/>
        </w:rPr>
        <w:t xml:space="preserve">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Tarde libre y alojamiento.</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PARÍS • LUXEMBURGO • VALLE DEL RIN • FRANKFURT (sábado) 607 km</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Luxemburgo</w:t>
      </w:r>
      <w:r w:rsidDel="00000000" w:rsidR="00000000" w:rsidRPr="00000000">
        <w:rPr>
          <w:rFonts w:ascii="Times New Roman" w:cs="Times New Roman" w:eastAsia="Times New Roman" w:hAnsi="Times New Roman"/>
          <w:color w:val="000000"/>
          <w:rtl w:val="0"/>
        </w:rPr>
        <w:t xml:space="preserve">. Tiempo libre. Continuaremos nuestro recorrido por el </w:t>
      </w:r>
      <w:r w:rsidDel="00000000" w:rsidR="00000000" w:rsidRPr="00000000">
        <w:rPr>
          <w:rFonts w:ascii="Times New Roman" w:cs="Times New Roman" w:eastAsia="Times New Roman" w:hAnsi="Times New Roman"/>
          <w:b w:val="1"/>
          <w:bCs w:val="1"/>
          <w:color w:val="000000"/>
          <w:rtl w:val="0"/>
        </w:rPr>
        <w:t xml:space="preserve">Valle del Rin</w:t>
      </w:r>
      <w:r w:rsidDel="00000000" w:rsidR="00000000" w:rsidRPr="00000000">
        <w:rPr>
          <w:rFonts w:ascii="Times New Roman" w:cs="Times New Roman" w:eastAsia="Times New Roman" w:hAnsi="Times New Roman"/>
          <w:color w:val="000000"/>
          <w:rtl w:val="0"/>
        </w:rPr>
        <w:t xml:space="preserve">, donde apreciaremos imponentes castillos germanos, así como la simbólica </w:t>
      </w:r>
      <w:r w:rsidDel="00000000" w:rsidR="00000000" w:rsidRPr="00000000">
        <w:rPr>
          <w:rFonts w:ascii="Times New Roman" w:cs="Times New Roman" w:eastAsia="Times New Roman" w:hAnsi="Times New Roman"/>
          <w:b w:val="1"/>
          <w:bCs w:val="1"/>
          <w:color w:val="000000"/>
          <w:rtl w:val="0"/>
        </w:rPr>
        <w:t xml:space="preserve">Roca de Loreley</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Frankfurt</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(Nota: De noviembre a marzo, al no poder disfrutar del Valle del Rin por ser los días más cortos, de Luxemburgo viajaremos directamente por autopista hasta Frankfurt para disfrutar de tiempo libre en el centro). </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FRANKFURT • HEIDELBERG • SELVA NEGRA • ZÚRICH (domingo) 422 km</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Heidelberg</w:t>
      </w:r>
      <w:r w:rsidDel="00000000" w:rsidR="00000000" w:rsidRPr="00000000">
        <w:rPr>
          <w:rFonts w:ascii="Times New Roman" w:cs="Times New Roman" w:eastAsia="Times New Roman" w:hAnsi="Times New Roman"/>
          <w:color w:val="000000"/>
          <w:rtl w:val="0"/>
        </w:rPr>
        <w:t xml:space="preserve">, a orillas del río Neckar, donde dispondremos de tiempo libre. Viajaremos hacia el corazón de la Selva Negra, el </w:t>
      </w:r>
      <w:r w:rsidDel="00000000" w:rsidR="00000000" w:rsidRPr="00000000">
        <w:rPr>
          <w:rFonts w:ascii="Times New Roman" w:cs="Times New Roman" w:eastAsia="Times New Roman" w:hAnsi="Times New Roman"/>
          <w:b w:val="1"/>
          <w:bCs w:val="1"/>
          <w:color w:val="000000"/>
          <w:rtl w:val="0"/>
        </w:rPr>
        <w:t xml:space="preserve">Titisee</w:t>
      </w:r>
      <w:r w:rsidDel="00000000" w:rsidR="00000000" w:rsidRPr="00000000">
        <w:rPr>
          <w:rFonts w:ascii="Times New Roman" w:cs="Times New Roman" w:eastAsia="Times New Roman" w:hAnsi="Times New Roman"/>
          <w:color w:val="000000"/>
          <w:rtl w:val="0"/>
        </w:rPr>
        <w:t xml:space="preserve">. Tiempo libre. Continuaremos hasta las </w:t>
      </w:r>
      <w:r w:rsidDel="00000000" w:rsidR="00000000" w:rsidRPr="00000000">
        <w:rPr>
          <w:rFonts w:ascii="Times New Roman" w:cs="Times New Roman" w:eastAsia="Times New Roman" w:hAnsi="Times New Roman"/>
          <w:b w:val="1"/>
          <w:bCs w:val="1"/>
          <w:color w:val="000000"/>
          <w:rtl w:val="0"/>
        </w:rPr>
        <w:t xml:space="preserve">Cataratas del Rin</w:t>
      </w:r>
      <w:r w:rsidDel="00000000" w:rsidR="00000000" w:rsidRPr="00000000">
        <w:rPr>
          <w:rFonts w:ascii="Times New Roman" w:cs="Times New Roman" w:eastAsia="Times New Roman" w:hAnsi="Times New Roman"/>
          <w:color w:val="000000"/>
          <w:rtl w:val="0"/>
        </w:rPr>
        <w:t xml:space="preserve">. Realizaremos una breve parada para disfrutar de un enclave natural. Llegada 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Nota:</w:t>
      </w:r>
      <w:r w:rsidDel="00000000" w:rsidR="00000000" w:rsidRPr="00000000">
        <w:rPr>
          <w:rFonts w:ascii="Times New Roman" w:cs="Times New Roman" w:eastAsia="Times New Roman" w:hAnsi="Times New Roman"/>
          <w:color w:val="000000"/>
          <w:rtl w:val="0"/>
        </w:rPr>
        <w:t xml:space="preserve"> De noviembre a febrero, la ruta se modificará y realizaremos la siguiente etapa: Frankfurt - Heidelberg - Friburgo - Zúrich. Al tener los días con menos horas de luz del año y la escasa visibilidad tanto al lago Titi como en las Cataratas del Rin, proponemos esta ruta para mayor disfrute del pasajero.</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ZÚRICH • LUCERNA • VADUZ • MÚNICH (lunes) 423 km</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a orillas del Lago de los Cuatro Cantones. Podremos realizar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Monte Titlis</w:t>
      </w:r>
      <w:r w:rsidDel="00000000" w:rsidR="00000000" w:rsidRPr="00000000">
        <w:rPr>
          <w:rFonts w:ascii="Times New Roman" w:cs="Times New Roman" w:eastAsia="Times New Roman" w:hAnsi="Times New Roman"/>
          <w:color w:val="000000"/>
          <w:rtl w:val="0"/>
        </w:rPr>
        <w:t xml:space="preserve">, ascendiendo en teleférico a los Alpes suizos. Saldremos bordeando los Alpes hacia </w:t>
      </w:r>
      <w:r w:rsidDel="00000000" w:rsidR="00000000" w:rsidRPr="00000000">
        <w:rPr>
          <w:rFonts w:ascii="Times New Roman" w:cs="Times New Roman" w:eastAsia="Times New Roman" w:hAnsi="Times New Roman"/>
          <w:b w:val="1"/>
          <w:bCs w:val="1"/>
          <w:color w:val="000000"/>
          <w:rtl w:val="0"/>
        </w:rPr>
        <w:t xml:space="preserve">Vaduz</w:t>
      </w:r>
      <w:r w:rsidDel="00000000" w:rsidR="00000000" w:rsidRPr="00000000">
        <w:rPr>
          <w:rFonts w:ascii="Times New Roman" w:cs="Times New Roman" w:eastAsia="Times New Roman" w:hAnsi="Times New Roman"/>
          <w:color w:val="000000"/>
          <w:rtl w:val="0"/>
        </w:rPr>
        <w:t xml:space="preserve">, capital del principado de Liechtenstein. Tras una breve parada, salida hacia la ciudad de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MÚNICH • INNSBRUCK • VERONA • VENECIA (martes) 550 km</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 Santa 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 </w:t>
      </w:r>
      <w:r w:rsidDel="00000000" w:rsidR="00000000" w:rsidRPr="00000000">
        <w:rPr>
          <w:rFonts w:ascii="Times New Roman" w:cs="Times New Roman" w:eastAsia="Times New Roman" w:hAnsi="Times New Roman"/>
          <w:b w:val="1"/>
          <w:bCs w:val="1"/>
          <w:color w:val="000000"/>
          <w:rtl w:val="0"/>
        </w:rPr>
        <w:t xml:space="preserve">visita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de la ciudad (opcional)</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VENECIA • ROMA (miércoles) 527 km</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Más tarde, salida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ROMA (jueves)</w:t>
      </w:r>
    </w:p>
    <w:p w:rsidR="00000000" w:rsidDel="00000000" w:rsidP="00000000" w:rsidRDefault="00000000" w:rsidRPr="00000000" w14:paraId="0000002E">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ROMA (viernes)</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 o Nápoles y Pompeya (de acuerdo con la temporada)</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ROMA • FLORENCIA (sábado) 345 km</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capital de la Toscana, </w:t>
      </w:r>
      <w:r w:rsidDel="00000000" w:rsidR="00000000" w:rsidRPr="00000000">
        <w:rPr>
          <w:rFonts w:ascii="Times New Roman" w:cs="Times New Roman" w:eastAsia="Times New Roman" w:hAnsi="Times New Roman"/>
          <w:b w:val="1"/>
          <w:bCs w:val="1"/>
          <w:color w:val="000000"/>
          <w:rtl w:val="0"/>
        </w:rPr>
        <w:t xml:space="preserve">Florencia</w:t>
      </w:r>
      <w:r w:rsidDel="00000000" w:rsidR="00000000" w:rsidRPr="00000000">
        <w:rPr>
          <w:rFonts w:ascii="Times New Roman" w:cs="Times New Roman" w:eastAsia="Times New Roman" w:hAnsi="Times New Roman"/>
          <w:color w:val="000000"/>
          <w:rtl w:val="0"/>
        </w:rPr>
        <w:t xml:space="preserve">. A la llegada realizaremos visita a pie por esta inigualable ciudad donde el arte nos sorprenderá a cada paso. Contemplaremos la combinación de hermosos mármoles en la fachada de la </w:t>
      </w:r>
      <w:r w:rsidDel="00000000" w:rsidR="00000000" w:rsidRPr="00000000">
        <w:rPr>
          <w:rFonts w:ascii="Times New Roman" w:cs="Times New Roman" w:eastAsia="Times New Roman" w:hAnsi="Times New Roman"/>
          <w:b w:val="1"/>
          <w:bCs w:val="1"/>
          <w:color w:val="000000"/>
          <w:rtl w:val="0"/>
        </w:rPr>
        <w:t xml:space="preserve">Catedral de Santa María del Fiore</w:t>
      </w:r>
      <w:r w:rsidDel="00000000" w:rsidR="00000000" w:rsidRPr="00000000">
        <w:rPr>
          <w:rFonts w:ascii="Times New Roman" w:cs="Times New Roman" w:eastAsia="Times New Roman" w:hAnsi="Times New Roman"/>
          <w:color w:val="000000"/>
          <w:rtl w:val="0"/>
        </w:rPr>
        <w:t xml:space="preserve"> y su inconfundible </w:t>
      </w:r>
      <w:r w:rsidDel="00000000" w:rsidR="00000000" w:rsidRPr="00000000">
        <w:rPr>
          <w:rFonts w:ascii="Times New Roman" w:cs="Times New Roman" w:eastAsia="Times New Roman" w:hAnsi="Times New Roman"/>
          <w:b w:val="1"/>
          <w:bCs w:val="1"/>
          <w:color w:val="000000"/>
          <w:rtl w:val="0"/>
        </w:rPr>
        <w:t xml:space="preserve">Campanario</w:t>
      </w:r>
      <w:r w:rsidDel="00000000" w:rsidR="00000000" w:rsidRPr="00000000">
        <w:rPr>
          <w:rFonts w:ascii="Times New Roman" w:cs="Times New Roman" w:eastAsia="Times New Roman" w:hAnsi="Times New Roman"/>
          <w:color w:val="000000"/>
          <w:rtl w:val="0"/>
        </w:rPr>
        <w:t xml:space="preserve"> de Giotto. También disfrutaremos del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y sus célebres </w:t>
      </w:r>
      <w:r w:rsidDel="00000000" w:rsidR="00000000" w:rsidRPr="00000000">
        <w:rPr>
          <w:rFonts w:ascii="Times New Roman" w:cs="Times New Roman" w:eastAsia="Times New Roman" w:hAnsi="Times New Roman"/>
          <w:b w:val="1"/>
          <w:bCs w:val="1"/>
          <w:color w:val="000000"/>
          <w:rtl w:val="0"/>
        </w:rPr>
        <w:t xml:space="preserve">Puertas del Paraíso</w:t>
      </w:r>
      <w:r w:rsidDel="00000000" w:rsidR="00000000" w:rsidRPr="00000000">
        <w:rPr>
          <w:rFonts w:ascii="Times New Roman" w:cs="Times New Roman" w:eastAsia="Times New Roman" w:hAnsi="Times New Roman"/>
          <w:color w:val="000000"/>
          <w:rtl w:val="0"/>
        </w:rPr>
        <w:t xml:space="preserve">. Nos asomaremos al conocido </w:t>
      </w:r>
      <w:r w:rsidDel="00000000" w:rsidR="00000000" w:rsidRPr="00000000">
        <w:rPr>
          <w:rFonts w:ascii="Times New Roman" w:cs="Times New Roman" w:eastAsia="Times New Roman" w:hAnsi="Times New Roman"/>
          <w:b w:val="1"/>
          <w:bCs w:val="1"/>
          <w:color w:val="000000"/>
          <w:rtl w:val="0"/>
        </w:rPr>
        <w:t xml:space="preserve">Ponte Vecchio</w:t>
      </w:r>
      <w:r w:rsidDel="00000000" w:rsidR="00000000" w:rsidRPr="00000000">
        <w:rPr>
          <w:rFonts w:ascii="Times New Roman" w:cs="Times New Roman" w:eastAsia="Times New Roman" w:hAnsi="Times New Roman"/>
          <w:color w:val="000000"/>
          <w:rtl w:val="0"/>
        </w:rPr>
        <w:t xml:space="preserve"> y llegaremos hasta la </w:t>
      </w:r>
      <w:r w:rsidDel="00000000" w:rsidR="00000000" w:rsidRPr="00000000">
        <w:rPr>
          <w:rFonts w:ascii="Times New Roman" w:cs="Times New Roman" w:eastAsia="Times New Roman" w:hAnsi="Times New Roman"/>
          <w:b w:val="1"/>
          <w:bCs w:val="1"/>
          <w:color w:val="000000"/>
          <w:rtl w:val="0"/>
        </w:rPr>
        <w:t xml:space="preserve">Plaza de la Santa Croce</w:t>
      </w:r>
      <w:r w:rsidDel="00000000" w:rsidR="00000000" w:rsidRPr="00000000">
        <w:rPr>
          <w:rFonts w:ascii="Times New Roman" w:cs="Times New Roman" w:eastAsia="Times New Roman" w:hAnsi="Times New Roman"/>
          <w:color w:val="000000"/>
          <w:rtl w:val="0"/>
        </w:rPr>
        <w:t xml:space="preserve"> para admirar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franciscana del mismo nombre. Tarde libre. Alojamiento.</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FLORENCIA • PISA • COSTA AZUL (domingo) 451 km</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con destino a </w:t>
      </w:r>
      <w:r w:rsidDel="00000000" w:rsidR="00000000" w:rsidRPr="00000000">
        <w:rPr>
          <w:rFonts w:ascii="Times New Roman" w:cs="Times New Roman" w:eastAsia="Times New Roman" w:hAnsi="Times New Roman"/>
          <w:b w:val="1"/>
          <w:bCs w:val="1"/>
          <w:color w:val="000000"/>
          <w:rtl w:val="0"/>
        </w:rPr>
        <w:t xml:space="preserve">Pisa</w:t>
      </w:r>
      <w:r w:rsidDel="00000000" w:rsidR="00000000" w:rsidRPr="00000000">
        <w:rPr>
          <w:rFonts w:ascii="Times New Roman" w:cs="Times New Roman" w:eastAsia="Times New Roman" w:hAnsi="Times New Roman"/>
          <w:color w:val="000000"/>
          <w:rtl w:val="0"/>
        </w:rPr>
        <w:t xml:space="preserve">. Ciudad identificada por su </w:t>
      </w:r>
      <w:r w:rsidDel="00000000" w:rsidR="00000000" w:rsidRPr="00000000">
        <w:rPr>
          <w:rFonts w:ascii="Times New Roman" w:cs="Times New Roman" w:eastAsia="Times New Roman" w:hAnsi="Times New Roman"/>
          <w:b w:val="1"/>
          <w:bCs w:val="1"/>
          <w:color w:val="000000"/>
          <w:rtl w:val="0"/>
        </w:rPr>
        <w:t xml:space="preserve">Torre Inclinada</w:t>
      </w:r>
      <w:r w:rsidDel="00000000" w:rsidR="00000000" w:rsidRPr="00000000">
        <w:rPr>
          <w:rFonts w:ascii="Times New Roman" w:cs="Times New Roman" w:eastAsia="Times New Roman" w:hAnsi="Times New Roman"/>
          <w:color w:val="000000"/>
          <w:rtl w:val="0"/>
        </w:rPr>
        <w:t xml:space="preserve">, acompañada del bello conjunto arquitectónico compuesto por la </w:t>
      </w:r>
      <w:r w:rsidDel="00000000" w:rsidR="00000000" w:rsidRPr="00000000">
        <w:rPr>
          <w:rFonts w:ascii="Times New Roman" w:cs="Times New Roman" w:eastAsia="Times New Roman" w:hAnsi="Times New Roman"/>
          <w:b w:val="1"/>
          <w:bCs w:val="1"/>
          <w:color w:val="000000"/>
          <w:rtl w:val="0"/>
        </w:rPr>
        <w:t xml:space="preserve">Catedral</w:t>
      </w:r>
      <w:r w:rsidDel="00000000" w:rsidR="00000000" w:rsidRPr="00000000">
        <w:rPr>
          <w:rFonts w:ascii="Times New Roman" w:cs="Times New Roman" w:eastAsia="Times New Roman" w:hAnsi="Times New Roman"/>
          <w:color w:val="000000"/>
          <w:rtl w:val="0"/>
        </w:rPr>
        <w:t xml:space="preserve"> y 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Después del tiempo libre continuaremos nuestra ruta y, pasando por </w:t>
      </w:r>
      <w:r w:rsidDel="00000000" w:rsidR="00000000" w:rsidRPr="00000000">
        <w:rPr>
          <w:rFonts w:ascii="Times New Roman" w:cs="Times New Roman" w:eastAsia="Times New Roman" w:hAnsi="Times New Roman"/>
          <w:b w:val="1"/>
          <w:bCs w:val="1"/>
          <w:color w:val="000000"/>
          <w:rtl w:val="0"/>
        </w:rPr>
        <w:t xml:space="preserve">Génova</w:t>
      </w:r>
      <w:r w:rsidDel="00000000" w:rsidR="00000000" w:rsidRPr="00000000">
        <w:rPr>
          <w:rFonts w:ascii="Times New Roman" w:cs="Times New Roman" w:eastAsia="Times New Roman" w:hAnsi="Times New Roman"/>
          <w:color w:val="000000"/>
          <w:rtl w:val="0"/>
        </w:rPr>
        <w:t xml:space="preserve">, recorreremos la Riviera italiana para llegar a la frontera con Francia y poco después a la </w:t>
      </w:r>
      <w:r w:rsidDel="00000000" w:rsidR="00000000" w:rsidRPr="00000000">
        <w:rPr>
          <w:rFonts w:ascii="Times New Roman" w:cs="Times New Roman" w:eastAsia="Times New Roman" w:hAnsi="Times New Roman"/>
          <w:b w:val="1"/>
          <w:bCs w:val="1"/>
          <w:color w:val="000000"/>
          <w:rtl w:val="0"/>
        </w:rPr>
        <w:t xml:space="preserve">Costa Azul.</w:t>
      </w:r>
      <w:r w:rsidDel="00000000" w:rsidR="00000000" w:rsidRPr="00000000">
        <w:rPr>
          <w:rFonts w:ascii="Times New Roman" w:cs="Times New Roman" w:eastAsia="Times New Roman" w:hAnsi="Times New Roman"/>
          <w:color w:val="000000"/>
          <w:rtl w:val="0"/>
        </w:rPr>
        <w:t xml:space="preserve"> Alojamiento. Por la noche organizaremos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mundialmente conocido </w:t>
      </w:r>
      <w:r w:rsidDel="00000000" w:rsidR="00000000" w:rsidRPr="00000000">
        <w:rPr>
          <w:rFonts w:ascii="Times New Roman" w:cs="Times New Roman" w:eastAsia="Times New Roman" w:hAnsi="Times New Roman"/>
          <w:b w:val="1"/>
          <w:bCs w:val="1"/>
          <w:color w:val="000000"/>
          <w:rtl w:val="0"/>
        </w:rPr>
        <w:t xml:space="preserve">Principado de Mónaco</w:t>
      </w:r>
      <w:r w:rsidDel="00000000" w:rsidR="00000000" w:rsidRPr="00000000">
        <w:rPr>
          <w:rFonts w:ascii="Times New Roman" w:cs="Times New Roman" w:eastAsia="Times New Roman" w:hAnsi="Times New Roman"/>
          <w:color w:val="000000"/>
          <w:rtl w:val="0"/>
        </w:rPr>
        <w:t xml:space="preserve">, donde la elegancia, la arquitectura y la iluminación se reúnen. Tiempo libre para visitar el </w:t>
      </w:r>
      <w:r w:rsidDel="00000000" w:rsidR="00000000" w:rsidRPr="00000000">
        <w:rPr>
          <w:rFonts w:ascii="Times New Roman" w:cs="Times New Roman" w:eastAsia="Times New Roman" w:hAnsi="Times New Roman"/>
          <w:b w:val="1"/>
          <w:bCs w:val="1"/>
          <w:color w:val="000000"/>
          <w:rtl w:val="0"/>
        </w:rPr>
        <w:t xml:space="preserve">Casino de Montecarlo</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16: COSTA AZUL • BARCELONA (lunes) 660 km</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Atravesando las regiones de la </w:t>
      </w:r>
      <w:r w:rsidDel="00000000" w:rsidR="00000000" w:rsidRPr="00000000">
        <w:rPr>
          <w:rFonts w:ascii="Times New Roman" w:cs="Times New Roman" w:eastAsia="Times New Roman" w:hAnsi="Times New Roman"/>
          <w:b w:val="1"/>
          <w:bCs w:val="1"/>
          <w:color w:val="000000"/>
          <w:rtl w:val="0"/>
        </w:rPr>
        <w:t xml:space="preserve">Provenza, Alpes y Costa Azul y la Occitania</w:t>
      </w:r>
      <w:r w:rsidDel="00000000" w:rsidR="00000000" w:rsidRPr="00000000">
        <w:rPr>
          <w:rFonts w:ascii="Times New Roman" w:cs="Times New Roman" w:eastAsia="Times New Roman" w:hAnsi="Times New Roman"/>
          <w:color w:val="000000"/>
          <w:rtl w:val="0"/>
        </w:rPr>
        <w:t xml:space="preserve">, llegaremos hasta la frontera. Entrando en </w:t>
      </w:r>
      <w:r w:rsidDel="00000000" w:rsidR="00000000" w:rsidRPr="00000000">
        <w:rPr>
          <w:rFonts w:ascii="Times New Roman" w:cs="Times New Roman" w:eastAsia="Times New Roman" w:hAnsi="Times New Roman"/>
          <w:b w:val="1"/>
          <w:bCs w:val="1"/>
          <w:color w:val="000000"/>
          <w:rtl w:val="0"/>
        </w:rPr>
        <w:t xml:space="preserve">Barcelona </w:t>
      </w:r>
      <w:r w:rsidDel="00000000" w:rsidR="00000000" w:rsidRPr="00000000">
        <w:rPr>
          <w:rFonts w:ascii="Times New Roman" w:cs="Times New Roman" w:eastAsia="Times New Roman" w:hAnsi="Times New Roman"/>
          <w:color w:val="000000"/>
          <w:rtl w:val="0"/>
        </w:rPr>
        <w:t xml:space="preserve">realizaremos una breve visita de la ciudad para conocer la </w:t>
      </w:r>
      <w:r w:rsidDel="00000000" w:rsidR="00000000" w:rsidRPr="00000000">
        <w:rPr>
          <w:rFonts w:ascii="Times New Roman" w:cs="Times New Roman" w:eastAsia="Times New Roman" w:hAnsi="Times New Roman"/>
          <w:b w:val="1"/>
          <w:bCs w:val="1"/>
          <w:color w:val="000000"/>
          <w:rtl w:val="0"/>
        </w:rPr>
        <w:t xml:space="preserve">Sagrada Familia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Cataluña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Monumento a Colón</w:t>
      </w:r>
      <w:r w:rsidDel="00000000" w:rsidR="00000000" w:rsidRPr="00000000">
        <w:rPr>
          <w:rFonts w:ascii="Times New Roman" w:cs="Times New Roman" w:eastAsia="Times New Roman" w:hAnsi="Times New Roman"/>
          <w:color w:val="000000"/>
          <w:rtl w:val="0"/>
        </w:rPr>
        <w:t xml:space="preserve">, etc. Alojamiento.</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17: BARCELONA • ZARAGOZA • MADRID (martes) 620 km</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w:t>
      </w:r>
      <w:r w:rsidDel="00000000" w:rsidR="00000000" w:rsidRPr="00000000">
        <w:rPr>
          <w:rFonts w:ascii="Times New Roman" w:cs="Times New Roman" w:eastAsia="Times New Roman" w:hAnsi="Times New Roman"/>
          <w:b w:val="1"/>
          <w:bCs w:val="1"/>
          <w:color w:val="000000"/>
          <w:rtl w:val="0"/>
        </w:rPr>
        <w:t xml:space="preserve"> Zaragoza</w:t>
      </w:r>
      <w:r w:rsidDel="00000000" w:rsidR="00000000" w:rsidRPr="00000000">
        <w:rPr>
          <w:rFonts w:ascii="Times New Roman" w:cs="Times New Roman" w:eastAsia="Times New Roman" w:hAnsi="Times New Roman"/>
          <w:color w:val="000000"/>
          <w:rtl w:val="0"/>
        </w:rPr>
        <w:t xml:space="preserve">, donde realizaremos una breve parada para admirar el Templo Mariano más antiguo de la cristiandad: </w:t>
      </w:r>
      <w:r w:rsidDel="00000000" w:rsidR="00000000" w:rsidRPr="00000000">
        <w:rPr>
          <w:rFonts w:ascii="Times New Roman" w:cs="Times New Roman" w:eastAsia="Times New Roman" w:hAnsi="Times New Roman"/>
          <w:b w:val="1"/>
          <w:bCs w:val="1"/>
          <w:color w:val="000000"/>
          <w:rtl w:val="0"/>
        </w:rPr>
        <w:t xml:space="preserve">la Basílica de Nuestra Señora del Pilar</w:t>
      </w:r>
      <w:r w:rsidDel="00000000" w:rsidR="00000000" w:rsidRPr="00000000">
        <w:rPr>
          <w:rFonts w:ascii="Times New Roman" w:cs="Times New Roman" w:eastAsia="Times New Roman" w:hAnsi="Times New Roman"/>
          <w:color w:val="000000"/>
          <w:rtl w:val="0"/>
        </w:rPr>
        <w:t xml:space="preserve">, que forma parte de la enorme plaza del mismo nombre. Continuación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18: MADRID (miércoles)</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tales como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la Gran Vía, la Fuente de la diosa Cibeles, la Puerta de Alcalá, la famosa plaza de toros de las Ventas, etc. Después, continuando por la zona moderna, finalizaremos en el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de los Austrias. Encantos como la Plaza Mayor y la Plaza de Oriente darán un espléndido final a este recorrido por la capital de España. Tarde libre.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la “</w:t>
      </w:r>
      <w:r w:rsidDel="00000000" w:rsidR="00000000" w:rsidRPr="00000000">
        <w:rPr>
          <w:rFonts w:ascii="Times New Roman" w:cs="Times New Roman" w:eastAsia="Times New Roman" w:hAnsi="Times New Roman"/>
          <w:b w:val="1"/>
          <w:bCs w:val="1"/>
          <w:color w:val="000000"/>
          <w:rtl w:val="0"/>
        </w:rPr>
        <w:t xml:space="preserve">Ciudad Imperial</w:t>
      </w:r>
      <w:r w:rsidDel="00000000" w:rsidR="00000000" w:rsidRPr="00000000">
        <w:rPr>
          <w:rFonts w:ascii="Times New Roman" w:cs="Times New Roman" w:eastAsia="Times New Roman" w:hAnsi="Times New Roman"/>
          <w:color w:val="000000"/>
          <w:rtl w:val="0"/>
        </w:rPr>
        <w:t xml:space="preserve">” de Toledo, en cuyo recorrido apreciaremos el legado de las tres culturas: árabe, judía y cristiana, que supieron compartir en armonía todo su esplendor. Alojamiento.</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19: MADRID (jueves)</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Madrid para tomar vuelo (no incluido) a su próximo destino.</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45">
      <w:pPr>
        <w:pBdr>
          <w:top w:space="0" w:sz="0" w:val="nil"/>
          <w:left w:space="0" w:sz="0" w:val="nil"/>
          <w:bottom w:color="000000" w:space="1" w:sz="12" w:val="single"/>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47">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2 noches en Londres, 3 noches en París, 1 noche en Frankfurt, 1 noche en Zúrich, 1 noche en Múnich, 1 noche en Venecia, 3 noches en Roma, 1 noche en Florencia, 1 noche en Niza (Costa Azul), 1 noche en Barcelona y 2 noches en Madrid, en hoteles de categoría turista mencionados o similares.</w:t>
      </w:r>
    </w:p>
    <w:p w:rsidR="00000000" w:rsidDel="00000000" w:rsidP="00000000" w:rsidRDefault="00000000" w:rsidRPr="00000000" w14:paraId="00000048">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49">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Internacional Heathrow – hotel previsto o similar en Londres, en horario diurno y en servicio compartido. </w:t>
      </w:r>
    </w:p>
    <w:p w:rsidR="00000000" w:rsidDel="00000000" w:rsidP="00000000" w:rsidRDefault="00000000" w:rsidRPr="00000000" w14:paraId="0000004A">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con guía local en Londres, París, Roma, Florencia y Madrid, con guías locales y en servicio compartido.</w:t>
      </w:r>
    </w:p>
    <w:p w:rsidR="00000000" w:rsidDel="00000000" w:rsidP="00000000" w:rsidRDefault="00000000" w:rsidRPr="00000000" w14:paraId="0000004B">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(equipaje permitido por pasajero: 1 maleta de 23 Kg y 1 morral personal de 8 Kg).</w:t>
      </w:r>
    </w:p>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 </w:t>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4E">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4F">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52">
      <w:pPr>
        <w:numPr>
          <w:ilvl w:val="0"/>
          <w:numId w:val="9"/>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 </w:t>
      </w:r>
    </w:p>
    <w:p w:rsidR="00000000" w:rsidDel="00000000" w:rsidP="00000000" w:rsidRDefault="00000000" w:rsidRPr="00000000" w14:paraId="00000053">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impuestos,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54">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pPr>
      <w:r w:rsidDel="00000000" w:rsidR="00000000" w:rsidRPr="00000000">
        <w:rPr>
          <w:rFonts w:ascii="Times New Roman" w:cs="Times New Roman" w:eastAsia="Times New Roman" w:hAnsi="Times New Roman"/>
          <w:rtl w:val="0"/>
        </w:rPr>
        <w:t xml:space="preserve">Trámite de visado. </w:t>
      </w:r>
    </w:p>
    <w:p w:rsidR="00000000" w:rsidDel="00000000" w:rsidP="00000000" w:rsidRDefault="00000000" w:rsidRPr="00000000" w14:paraId="00000055">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56">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57">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58">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habitación, etc.</w:t>
      </w:r>
    </w:p>
    <w:p w:rsidR="00000000" w:rsidDel="00000000" w:rsidP="00000000" w:rsidRDefault="00000000" w:rsidRPr="00000000" w14:paraId="00000059">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5A">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5B">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5C">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Madrid: hotel – aeropuerto Internacional Adolfo Suárez, Madrid-Barajas.</w:t>
      </w:r>
    </w:p>
    <w:p w:rsidR="00000000" w:rsidDel="00000000" w:rsidP="00000000" w:rsidRDefault="00000000" w:rsidRPr="00000000" w14:paraId="0000005D">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tbl>
      <w:tblPr>
        <w:tblStyle w:val="Table1"/>
        <w:tblW w:w="6300.0" w:type="dxa"/>
        <w:jc w:val="center"/>
        <w:tblLayout w:type="fixed"/>
        <w:tblLook w:val="0400"/>
      </w:tblPr>
      <w:tblGrid>
        <w:gridCol w:w="2820"/>
        <w:gridCol w:w="1160"/>
        <w:gridCol w:w="1160"/>
        <w:gridCol w:w="1160"/>
        <w:tblGridChange w:id="0">
          <w:tblGrid>
            <w:gridCol w:w="2820"/>
            <w:gridCol w:w="1160"/>
            <w:gridCol w:w="1160"/>
            <w:gridCol w:w="1160"/>
          </w:tblGrid>
        </w:tblGridChange>
      </w:tblGrid>
      <w:tr>
        <w:trPr>
          <w:cantSplit w:val="0"/>
          <w:trHeight w:val="552" w:hRule="atLeast"/>
          <w:tblHeader w:val="0"/>
        </w:trPr>
        <w:tc>
          <w:tcPr>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5F">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USD 2.470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2.820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3.352</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b w:val="1"/>
                <w:bCs w:val="1"/>
                <w:color w:val="0070c0"/>
              </w:rPr>
            </w:pPr>
            <w:r w:rsidDel="00000000" w:rsidR="00000000" w:rsidRPr="00000000">
              <w:rPr>
                <w:rFonts w:ascii="Times New Roman" w:cs="Times New Roman" w:eastAsia="Times New Roman" w:hAnsi="Times New Roman"/>
                <w:b w:val="1"/>
                <w:bCs w:val="1"/>
                <w:color w:val="0070c0"/>
                <w:rtl w:val="0"/>
              </w:rPr>
              <w:t xml:space="preserve">USD 1.625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1.855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2.205</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C">
            <w:pPr>
              <w:spacing w:after="0" w:line="240" w:lineRule="auto"/>
              <w:jc w:val="center"/>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USD 1.318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D">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1.502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1.782</w:t>
            </w:r>
          </w:p>
        </w:tc>
      </w:tr>
    </w:tbl>
    <w:p w:rsidR="00000000" w:rsidDel="00000000" w:rsidP="00000000" w:rsidRDefault="00000000" w:rsidRPr="00000000" w14:paraId="0000006F">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tbl>
      <w:tblPr>
        <w:tblStyle w:val="Table2"/>
        <w:tblW w:w="679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65"/>
        <w:gridCol w:w="1134"/>
        <w:tblGridChange w:id="0">
          <w:tblGrid>
            <w:gridCol w:w="5665"/>
            <w:gridCol w:w="1134"/>
          </w:tblGrid>
        </w:tblGridChange>
      </w:tblGrid>
      <w:tr>
        <w:trPr>
          <w:cantSplit w:val="0"/>
          <w:tblHeader w:val="0"/>
        </w:trPr>
        <w:tc>
          <w:tcPr>
            <w:gridSpan w:val="2"/>
            <w:shd w:fill="1f4e79" w:val="clea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ffffff"/>
                <w:rtl w:val="0"/>
              </w:rPr>
              <w:t xml:space="preserve">Opcional traslado diurno de salida en Madrid: hotel – Aeropuerto Internacional Adolfo Suárez, Madrid-Barajas.</w:t>
            </w:r>
            <w:r w:rsidDel="00000000" w:rsidR="00000000" w:rsidRPr="00000000">
              <w:rPr>
                <w:rtl w:val="0"/>
              </w:rPr>
            </w:r>
          </w:p>
        </w:tc>
      </w:tr>
      <w:tr>
        <w:trPr>
          <w:cantSplit w:val="0"/>
          <w:tblHeader w:val="0"/>
        </w:trPr>
        <w:tc>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mínimo 2 pasajeros)</w:t>
            </w:r>
          </w:p>
        </w:tc>
        <w:tc>
          <w:tcP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blHeader w:val="0"/>
        </w:trPr>
        <w:tc>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viajando sola </w:t>
            </w:r>
          </w:p>
        </w:tc>
        <w:tc>
          <w:tcP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110</w:t>
            </w:r>
          </w:p>
        </w:tc>
      </w:tr>
    </w:tbl>
    <w:p w:rsidR="00000000" w:rsidDel="00000000" w:rsidP="00000000" w:rsidRDefault="00000000" w:rsidRPr="00000000" w14:paraId="00000077">
      <w:pPr>
        <w:jc w:val="both"/>
        <w:rPr>
          <w:rFonts w:ascii="Times New Roman" w:cs="Times New Roman" w:eastAsia="Times New Roman" w:hAnsi="Times New Roman"/>
          <w:color w:val="000000"/>
          <w:sz w:val="20"/>
          <w:szCs w:val="20"/>
        </w:rPr>
      </w:pPr>
      <w:r w:rsidDel="00000000" w:rsidR="00000000" w:rsidRPr="00000000">
        <w:rPr>
          <w:rtl w:val="0"/>
        </w:rPr>
      </w:r>
    </w:p>
    <w:tbl>
      <w:tblPr>
        <w:tblStyle w:val="Table3"/>
        <w:tblW w:w="3256.0" w:type="dxa"/>
        <w:jc w:val="center"/>
        <w:tblLayout w:type="fixed"/>
        <w:tblLook w:val="0400"/>
      </w:tblPr>
      <w:tblGrid>
        <w:gridCol w:w="1413"/>
        <w:gridCol w:w="1843"/>
        <w:tblGridChange w:id="0">
          <w:tblGrid>
            <w:gridCol w:w="1413"/>
            <w:gridCol w:w="1843"/>
          </w:tblGrid>
        </w:tblGridChange>
      </w:tblGrid>
      <w:tr>
        <w:trPr>
          <w:cantSplit w:val="0"/>
          <w:trHeight w:val="56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4, 11, 18, 25.</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1, 8, 15, 22, 29.</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6, 13, 20, 27.</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ffffff"/>
                <w:rtl w:val="0"/>
              </w:rPr>
              <w:t xml:space="preserve">2027</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3, 10, 17, 24, 31.</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7, 14, 21, 28.</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bookmarkStart w:colFirst="0" w:colLast="0" w:name="_heading=h.ytl3sku7ygig" w:id="2"/>
            <w:bookmarkEnd w:id="2"/>
            <w:r w:rsidDel="00000000" w:rsidR="00000000" w:rsidRPr="00000000">
              <w:rPr>
                <w:rFonts w:ascii="Times New Roman" w:cs="Times New Roman" w:eastAsia="Times New Roman" w:hAnsi="Times New Roman"/>
                <w:color w:val="000000"/>
                <w:rtl w:val="0"/>
              </w:rPr>
              <w:t xml:space="preserve">7, 14, 21, 28.</w:t>
            </w:r>
          </w:p>
        </w:tc>
      </w:tr>
    </w:tbl>
    <w:p w:rsidR="00000000" w:rsidDel="00000000" w:rsidP="00000000" w:rsidRDefault="00000000" w:rsidRPr="00000000" w14:paraId="0000008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tbl>
      <w:tblPr>
        <w:tblStyle w:val="Table4"/>
        <w:tblW w:w="963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15"/>
        <w:gridCol w:w="5475"/>
        <w:gridCol w:w="1243"/>
        <w:gridCol w:w="1701"/>
        <w:tblGridChange w:id="0">
          <w:tblGrid>
            <w:gridCol w:w="1215"/>
            <w:gridCol w:w="5475"/>
            <w:gridCol w:w="1243"/>
            <w:gridCol w:w="1701"/>
          </w:tblGrid>
        </w:tblGridChange>
      </w:tblGrid>
      <w:tr>
        <w:trPr>
          <w:cantSplit w:val="0"/>
          <w:trHeight w:val="304" w:hRule="atLeast"/>
          <w:tblHeader w:val="0"/>
        </w:trPr>
        <w:tc>
          <w:tcPr>
            <w:gridSpan w:val="4"/>
            <w:shd w:fill="1f4e79" w:val="clea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318" w:hRule="atLeast"/>
          <w:tblHeader w:val="0"/>
        </w:trPr>
        <w:tc>
          <w:tcPr>
            <w:gridSpan w:val="4"/>
            <w:shd w:fill="1f4e79" w:val="clear"/>
            <w:vAlign w:val="cente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Precios por persona en dólares americanos (USD)</w:t>
            </w:r>
          </w:p>
        </w:tc>
      </w:tr>
      <w:tr>
        <w:trPr>
          <w:cantSplit w:val="0"/>
          <w:trHeight w:val="318" w:hRule="atLeast"/>
          <w:tblHeader w:val="0"/>
        </w:trPr>
        <w:tc>
          <w:tcPr>
            <w:shd w:fill="ffffff" w:val="cle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ffffff"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Excursión</w:t>
            </w:r>
          </w:p>
        </w:tc>
        <w:tc>
          <w:tcPr>
            <w:shd w:fill="ffffff" w:val="cle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adulto</w:t>
            </w:r>
          </w:p>
        </w:tc>
        <w:tc>
          <w:tcPr>
            <w:shd w:fill="ffffff" w:val="clea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niño</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(4 a 7 años)</w:t>
            </w:r>
          </w:p>
        </w:tc>
      </w:tr>
      <w:tr>
        <w:trPr>
          <w:cantSplit w:val="0"/>
          <w:trHeight w:val="318" w:hRule="atLeast"/>
          <w:tblHeader w:val="0"/>
        </w:trPr>
        <w:tc>
          <w:tcPr>
            <w:shd w:fill="ffffff"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Londres</w:t>
            </w:r>
          </w:p>
        </w:tc>
        <w:tc>
          <w:tcPr>
            <w:shd w:fill="ffffff"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Este de Londres</w:t>
            </w:r>
          </w:p>
        </w:tc>
        <w:tc>
          <w:tcPr>
            <w:shd w:fill="ffffff" w:val="clea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ffffff"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18" w:hRule="atLeast"/>
          <w:tblHeader w:val="0"/>
        </w:trPr>
        <w:tc>
          <w:tcPr>
            <w:vMerge w:val="restart"/>
            <w:shd w:fill="ffffff"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ffffff"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shd w:fill="ffffff"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ffffff"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318" w:hRule="atLeast"/>
          <w:tblHeader w:val="0"/>
        </w:trPr>
        <w:tc>
          <w:tcPr>
            <w:vMerge w:val="continue"/>
            <w:shd w:fill="ffffff" w:val="clear"/>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shd w:fill="ffffff"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shd w:fill="ffffff"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18" w:hRule="atLeast"/>
          <w:tblHeader w:val="0"/>
        </w:trPr>
        <w:tc>
          <w:tcPr>
            <w:vMerge w:val="continue"/>
            <w:shd w:fill="ffffff" w:val="clear"/>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shd w:fill="ffffff" w:val="clea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ffffff"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18" w:hRule="atLeast"/>
          <w:tblHeader w:val="0"/>
        </w:trPr>
        <w:tc>
          <w:tcPr>
            <w:shd w:fill="ffffff"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Lucerna</w:t>
            </w:r>
          </w:p>
        </w:tc>
        <w:tc>
          <w:tcPr>
            <w:shd w:fill="ffffff"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Monte Titlis medio día</w:t>
            </w:r>
          </w:p>
        </w:tc>
        <w:tc>
          <w:tcPr>
            <w:shd w:fill="ffffff"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167</w:t>
            </w:r>
          </w:p>
        </w:tc>
        <w:tc>
          <w:tcPr>
            <w:shd w:fill="ffffff"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134</w:t>
            </w:r>
          </w:p>
        </w:tc>
      </w:tr>
      <w:tr>
        <w:trPr>
          <w:cantSplit w:val="0"/>
          <w:trHeight w:val="318" w:hRule="atLeast"/>
          <w:tblHeader w:val="0"/>
        </w:trPr>
        <w:tc>
          <w:tcPr>
            <w:shd w:fill="ffffff"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shd w:fill="ffffff"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 </w:t>
            </w:r>
          </w:p>
        </w:tc>
        <w:tc>
          <w:tcPr>
            <w:shd w:fill="ffffff"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shd w:fill="ffffff"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18" w:hRule="atLeast"/>
          <w:tblHeader w:val="0"/>
        </w:trPr>
        <w:tc>
          <w:tcPr>
            <w:vMerge w:val="restart"/>
            <w:shd w:fill="ffffff"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ffffff"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shd w:fill="ffffff" w:val="clear"/>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ffffff"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18" w:hRule="atLeast"/>
          <w:tblHeader w:val="0"/>
        </w:trPr>
        <w:tc>
          <w:tcPr>
            <w:vMerge w:val="continue"/>
            <w:shd w:fill="ffffff" w:val="clear"/>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shd w:fill="ffffff" w:val="cle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shd w:fill="ffffff"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318" w:hRule="atLeast"/>
          <w:tblHeader w:val="0"/>
        </w:trPr>
        <w:tc>
          <w:tcPr>
            <w:vMerge w:val="restart"/>
            <w:shd w:fill="ffffff"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ffffff" w:val="clea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shd w:fill="ffffff" w:val="clear"/>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ffffff" w:val="clea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85" w:hRule="atLeast"/>
          <w:tblHeader w:val="0"/>
        </w:trPr>
        <w:tc>
          <w:tcPr>
            <w:vMerge w:val="continue"/>
            <w:shd w:fill="ffffff" w:val="clear"/>
            <w:vAlign w:val="cente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w:t>
            </w:r>
          </w:p>
        </w:tc>
        <w:tc>
          <w:tcPr>
            <w:shd w:fill="ffffff" w:val="clea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ffffff"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18" w:hRule="atLeast"/>
          <w:tblHeader w:val="0"/>
        </w:trPr>
        <w:tc>
          <w:tcPr>
            <w:vMerge w:val="continue"/>
            <w:shd w:fill="ffffff" w:val="clear"/>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shd w:fill="ffffff" w:val="clea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shd w:fill="ffffff" w:val="clea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285" w:hRule="atLeast"/>
          <w:tblHeader w:val="0"/>
        </w:trPr>
        <w:tc>
          <w:tcPr>
            <w:vMerge w:val="continue"/>
            <w:shd w:fill="ffffff" w:val="clear"/>
            <w:vAlign w:val="cente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shd w:fill="ffffff" w:val="clear"/>
            <w:vAlign w:val="center"/>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shd w:fill="ffffff" w:val="clear"/>
            <w:vAlign w:val="center"/>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r>
        <w:trPr>
          <w:cantSplit w:val="0"/>
          <w:trHeight w:val="318" w:hRule="atLeast"/>
          <w:tblHeader w:val="0"/>
        </w:trPr>
        <w:tc>
          <w:tcPr>
            <w:shd w:fill="ffffff" w:val="clear"/>
            <w:vAlign w:val="cente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w:t>
            </w:r>
          </w:p>
        </w:tc>
        <w:tc>
          <w:tcPr>
            <w:shd w:fill="ffffff" w:val="clea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Mónaco y Montecarlo</w:t>
            </w:r>
          </w:p>
        </w:tc>
        <w:tc>
          <w:tcPr>
            <w:shd w:fill="ffffff" w:val="clear"/>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ffffff" w:val="clear"/>
            <w:vAlign w:val="center"/>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318" w:hRule="atLeast"/>
          <w:tblHeader w:val="0"/>
        </w:trPr>
        <w:tc>
          <w:tcPr>
            <w:shd w:fill="ffffff" w:val="clear"/>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shd w:fill="ffffff" w:val="clear"/>
            <w:vAlign w:val="center"/>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Toledo medio día con Catedral</w:t>
            </w:r>
          </w:p>
        </w:tc>
        <w:tc>
          <w:tcPr>
            <w:shd w:fill="ffffff" w:val="clea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79</w:t>
            </w:r>
          </w:p>
        </w:tc>
        <w:tc>
          <w:tcPr>
            <w:shd w:fill="ffffff" w:val="clear"/>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63</w:t>
            </w:r>
          </w:p>
        </w:tc>
      </w:tr>
    </w:tbl>
    <w:p w:rsidR="00000000" w:rsidDel="00000000" w:rsidP="00000000" w:rsidRDefault="00000000" w:rsidRPr="00000000" w14:paraId="000000D0">
      <w:pP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w:t>
      </w:r>
      <w:r w:rsidDel="00000000" w:rsidR="00000000" w:rsidRPr="00000000">
        <w:rPr>
          <w:rFonts w:ascii="Times New Roman" w:cs="Times New Roman" w:eastAsia="Times New Roman" w:hAnsi="Times New Roman"/>
          <w:i w:val="1"/>
          <w:iCs w:val="1"/>
          <w:sz w:val="20"/>
          <w:szCs w:val="20"/>
          <w:rtl w:val="0"/>
        </w:rPr>
        <w:t xml:space="preserve">25 </w:t>
      </w:r>
      <w:r w:rsidDel="00000000" w:rsidR="00000000" w:rsidRPr="00000000">
        <w:rPr>
          <w:rFonts w:ascii="Times New Roman" w:cs="Times New Roman" w:eastAsia="Times New Roman" w:hAnsi="Times New Roman"/>
          <w:i w:val="1"/>
          <w:iCs w:val="1"/>
          <w:color w:val="000000"/>
          <w:sz w:val="20"/>
          <w:szCs w:val="20"/>
          <w:rtl w:val="0"/>
        </w:rPr>
        <w:t xml:space="preserve">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rsidR="00000000" w:rsidDel="00000000" w:rsidP="00000000" w:rsidRDefault="00000000" w:rsidRPr="00000000" w14:paraId="000000D1">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563c1"/>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D2">
      <w:pPr>
        <w:pBdr>
          <w:top w:space="0" w:sz="0" w:val="nil"/>
          <w:left w:space="0" w:sz="0" w:val="nil"/>
          <w:bottom w:space="0" w:sz="0" w:val="nil"/>
          <w:right w:space="0" w:sz="0" w:val="nil"/>
          <w:between w:space="0" w:sz="0" w:val="nil"/>
        </w:pBd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rPr>
        <w:drawing>
          <wp:inline distB="0" distT="0" distL="0" distR="0">
            <wp:extent cx="1265217" cy="1265217"/>
            <wp:effectExtent b="0" l="0" r="0" t="0"/>
            <wp:docPr id="1634144285" name="image5.png"/>
            <a:graphic>
              <a:graphicData uri="http://schemas.openxmlformats.org/drawingml/2006/picture">
                <pic:pic>
                  <pic:nvPicPr>
                    <pic:cNvPr id="0" name="image5.png"/>
                    <pic:cNvPicPr preferRelativeResize="0"/>
                  </pic:nvPicPr>
                  <pic:blipFill>
                    <a:blip r:embed="rId9"/>
                    <a:srcRect b="0" l="0" r="0" t="20359"/>
                    <a:stretch>
                      <a:fillRect/>
                    </a:stretch>
                  </pic:blipFill>
                  <pic:spPr>
                    <a:xfrm>
                      <a:off x="0" y="0"/>
                      <a:ext cx="1265217" cy="1265217"/>
                    </a:xfrm>
                    <a:prstGeom prst="rect"/>
                    <a:ln/>
                  </pic:spPr>
                </pic:pic>
              </a:graphicData>
            </a:graphic>
          </wp:inline>
        </w:drawing>
      </w:r>
      <w:r w:rsidDel="00000000" w:rsidR="00000000" w:rsidRPr="00000000">
        <w:rPr>
          <w:rtl w:val="0"/>
        </w:rPr>
      </w:r>
    </w:p>
    <w:tbl>
      <w:tblPr>
        <w:tblStyle w:val="Table5"/>
        <w:tblW w:w="105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0"/>
        <w:gridCol w:w="9150"/>
        <w:tblGridChange w:id="0">
          <w:tblGrid>
            <w:gridCol w:w="1410"/>
            <w:gridCol w:w="9150"/>
          </w:tblGrid>
        </w:tblGridChange>
      </w:tblGrid>
      <w:tr>
        <w:trPr>
          <w:cantSplit w:val="0"/>
          <w:trHeight w:val="270" w:hRule="atLeast"/>
          <w:tblHeader w:val="0"/>
        </w:trPr>
        <w:tc>
          <w:tcPr>
            <w:gridSpan w:val="2"/>
            <w:shd w:fill="1f4e79" w:val="clear"/>
            <w:tcMar>
              <w:top w:w="0.0" w:type="dxa"/>
              <w:left w:w="115.0" w:type="dxa"/>
              <w:bottom w:w="0.0" w:type="dxa"/>
              <w:right w:w="115.0" w:type="dxa"/>
            </w:tcMar>
            <w:vAlign w:val="center"/>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225"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uto" w:val="clear"/>
            <w:tcMar>
              <w:top w:w="0.0" w:type="dxa"/>
              <w:left w:w="115.0" w:type="dxa"/>
              <w:bottom w:w="0.0" w:type="dxa"/>
              <w:right w:w="115.0" w:type="dxa"/>
            </w:tcMar>
            <w:vAlign w:val="center"/>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247" w:hRule="atLeast"/>
          <w:tblHeader w:val="0"/>
        </w:trPr>
        <w:tc>
          <w:tcPr>
            <w:tcMar>
              <w:top w:w="0.0" w:type="dxa"/>
              <w:left w:w="115.0" w:type="dxa"/>
              <w:bottom w:w="0.0" w:type="dxa"/>
              <w:right w:w="115.0" w:type="dxa"/>
            </w:tcMar>
            <w:vAlign w:val="center"/>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Londres</w:t>
            </w:r>
          </w:p>
        </w:tc>
        <w:tc>
          <w:tcPr>
            <w:tcMar>
              <w:top w:w="0.0" w:type="dxa"/>
              <w:left w:w="115.0" w:type="dxa"/>
              <w:bottom w:w="0.0" w:type="dxa"/>
              <w:right w:w="115.0" w:type="dxa"/>
            </w:tcMar>
            <w:vAlign w:val="center"/>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Premier Inn Heathrow Airport Bath Road T2&amp;T3 (TW6 2AB) / Premier Inn London Chiswick Hotel / Premier Inn London Croydon Town Centre. </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tcMar>
              <w:top w:w="0.0" w:type="dxa"/>
              <w:left w:w="115.0" w:type="dxa"/>
              <w:bottom w:w="0.0" w:type="dxa"/>
              <w:right w:w="115.0" w:type="dxa"/>
            </w:tcMar>
            <w:vAlign w:val="center"/>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Est Porte de Bagnolet / Campanile Roissy / Campanile Paris Ouest - Pont de Suresnes / Hotel Kyriad Nord – Ecouen / Hotel Ibis Budget Fresnes / Hotel Restaurant Campanile Morangis Orly / Hotel Restaurant Campanile Argenteuil / B&amp;B Hotel Est Bobigny Université.</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Frankfurt</w:t>
            </w:r>
          </w:p>
        </w:tc>
        <w:tc>
          <w:tcPr>
            <w:shd w:fill="auto" w:val="clear"/>
            <w:tcMar>
              <w:top w:w="0.0" w:type="dxa"/>
              <w:left w:w="115.0" w:type="dxa"/>
              <w:bottom w:w="0.0" w:type="dxa"/>
              <w:right w:w="115.0" w:type="dxa"/>
            </w:tcMar>
            <w:vAlign w:val="cente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Achat Airport / Achat Wiesbaden City / NH Airport West / Mercure Hotel Eschborn Helfmann Park / Mercure Hotel Eschborn Ost / Mercure Hotel Eschborn Sued.</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Zúrich</w:t>
            </w:r>
          </w:p>
        </w:tc>
        <w:tc>
          <w:tcPr>
            <w:shd w:fill="auto" w:val="clear"/>
            <w:tcMar>
              <w:top w:w="0.0" w:type="dxa"/>
              <w:left w:w="115.0" w:type="dxa"/>
              <w:bottom w:w="0.0" w:type="dxa"/>
              <w:right w:w="115.0" w:type="dxa"/>
            </w:tcMar>
            <w:vAlign w:val="cente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B&amp;B East Wallisellen / Harry’s Home Limmattal / B&amp;B Zürich Airport Rümlang / B&amp;B Hotel Rothrist.</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Múnich</w:t>
            </w:r>
          </w:p>
        </w:tc>
        <w:tc>
          <w:tcPr>
            <w:shd w:fill="auto" w:val="clear"/>
            <w:tcMar>
              <w:top w:w="0.0" w:type="dxa"/>
              <w:left w:w="115.0" w:type="dxa"/>
              <w:bottom w:w="0.0" w:type="dxa"/>
              <w:right w:w="115.0" w:type="dxa"/>
            </w:tcMar>
            <w:vAlign w:val="center"/>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Sendling / Tulip Inn Messe / Bento Inn Munchen Messe / Hampton by Hilton City North / Mercure Hotel Neuperlach South / Select Augsburg.</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tcMar>
              <w:top w:w="0.0" w:type="dxa"/>
              <w:left w:w="115.0" w:type="dxa"/>
              <w:bottom w:w="0.0" w:type="dxa"/>
              <w:right w:w="115.0" w:type="dxa"/>
            </w:tcMar>
            <w:vAlign w:val="center"/>
          </w:tcPr>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Sirio Hotel / San Giuliano / Villa Pace Park Hotel Bolognese / Alexander / Belstay Marghera / Albatros / Hotel Trifoglio.</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tcMar>
              <w:top w:w="0.0" w:type="dxa"/>
              <w:left w:w="115.0" w:type="dxa"/>
              <w:bottom w:w="0.0" w:type="dxa"/>
              <w:right w:w="115.0" w:type="dxa"/>
            </w:tcMar>
            <w:vAlign w:val="center"/>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Hotel Capannelle / Parco de Medici / Hotel Villa Vecchia / Casa San Juan de Ávila / Excel Ciampino</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Florencia</w:t>
            </w:r>
          </w:p>
        </w:tc>
        <w:tc>
          <w:tcPr>
            <w:shd w:fill="auto" w:val="clear"/>
            <w:tcMar>
              <w:top w:w="0.0" w:type="dxa"/>
              <w:left w:w="115.0" w:type="dxa"/>
              <w:bottom w:w="0.0" w:type="dxa"/>
              <w:right w:w="115.0" w:type="dxa"/>
            </w:tcMar>
            <w:vAlign w:val="center"/>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Europa Signa Hotel / Mirage / Hotel Delta / Hotel Mirò / Fantastic Garden Hotel &amp; Ristorante / The Gate Hotel.</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 (Costa Azul)</w:t>
            </w:r>
          </w:p>
        </w:tc>
        <w:tc>
          <w:tcPr>
            <w:shd w:fill="auto" w:val="clear"/>
            <w:tcMar>
              <w:top w:w="0.0" w:type="dxa"/>
              <w:left w:w="115.0" w:type="dxa"/>
              <w:bottom w:w="0.0" w:type="dxa"/>
              <w:right w:w="115.0" w:type="dxa"/>
            </w:tcMar>
            <w:vAlign w:val="center"/>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B&amp;B Nice Aeroport Arenas / B&amp;B Nice Stade Riviera / Hotel Campanile Nice Aéroport / Kyriad Frejus Centre / Ibis Nice Promenade des Anglais.</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Barcelona</w:t>
            </w:r>
          </w:p>
        </w:tc>
        <w:tc>
          <w:tcPr>
            <w:shd w:fill="auto" w:val="clear"/>
            <w:tcMar>
              <w:top w:w="0.0" w:type="dxa"/>
              <w:left w:w="115.0" w:type="dxa"/>
              <w:bottom w:w="0.0" w:type="dxa"/>
              <w:right w:w="115.0" w:type="dxa"/>
            </w:tcMar>
            <w:vAlign w:val="center"/>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Frontair Congress / Catalonia Verdi Sabadell / Campanile Barberá / HLG Citypark Sant Just / Campanile Cornellá.</w:t>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15.0" w:type="dxa"/>
              <w:bottom w:w="0.0" w:type="dxa"/>
              <w:right w:w="115.0" w:type="dxa"/>
            </w:tcMar>
            <w:vAlign w:val="center"/>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15.0" w:type="dxa"/>
              <w:bottom w:w="0.0" w:type="dxa"/>
              <w:right w:w="115.0" w:type="dxa"/>
            </w:tcMar>
            <w:vAlign w:val="center"/>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Zleep Aeropuerto / Silken Puerta de Madrid / Compostela Suites / Hampton by Hilton Alcobendas / Holiday Inn Express Alcorcón / Hotel NH Leganés / Hotel Ibis Alcorcón Tresaguas / Hotel Las Provincias.</w:t>
            </w:r>
          </w:p>
        </w:tc>
      </w:tr>
    </w:tbl>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w:t>
      </w:r>
    </w:p>
    <w:p w:rsidR="00000000" w:rsidDel="00000000" w:rsidP="00000000" w:rsidRDefault="00000000" w:rsidRPr="00000000" w14:paraId="000000EF">
      <w:pPr>
        <w:numPr>
          <w:ilvl w:val="0"/>
          <w:numId w:val="8"/>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F0">
      <w:pPr>
        <w:numPr>
          <w:ilvl w:val="0"/>
          <w:numId w:val="8"/>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F1">
      <w:pPr>
        <w:numPr>
          <w:ilvl w:val="0"/>
          <w:numId w:val="8"/>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F2">
      <w:pPr>
        <w:numPr>
          <w:ilvl w:val="0"/>
          <w:numId w:val="10"/>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F3">
      <w:pPr>
        <w:numPr>
          <w:ilvl w:val="0"/>
          <w:numId w:val="10"/>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F4">
      <w:pPr>
        <w:numPr>
          <w:ilvl w:val="0"/>
          <w:numId w:val="10"/>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F5">
      <w:pPr>
        <w:numPr>
          <w:ilvl w:val="0"/>
          <w:numId w:val="10"/>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F6">
      <w:pPr>
        <w:numPr>
          <w:ilvl w:val="0"/>
          <w:numId w:val="10"/>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F7">
      <w:pPr>
        <w:numPr>
          <w:ilvl w:val="0"/>
          <w:numId w:val="10"/>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F8">
      <w:pPr>
        <w:numPr>
          <w:ilvl w:val="0"/>
          <w:numId w:val="10"/>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0F9">
      <w:pPr>
        <w:numPr>
          <w:ilvl w:val="0"/>
          <w:numId w:val="10"/>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FA">
      <w:pPr>
        <w:numPr>
          <w:ilvl w:val="0"/>
          <w:numId w:val="10"/>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FB">
      <w:pPr>
        <w:numPr>
          <w:ilvl w:val="0"/>
          <w:numId w:val="10"/>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FC">
      <w:pPr>
        <w:numPr>
          <w:ilvl w:val="0"/>
          <w:numId w:val="10"/>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FD">
      <w:pPr>
        <w:numPr>
          <w:ilvl w:val="0"/>
          <w:numId w:val="10"/>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FE">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F">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0">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1">
      <w:pPr>
        <w:ind w:left="360" w:firstLine="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102">
      <w:pPr>
        <w:numPr>
          <w:ilvl w:val="1"/>
          <w:numId w:val="6"/>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103">
      <w:pPr>
        <w:numPr>
          <w:ilvl w:val="1"/>
          <w:numId w:val="6"/>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4</w:t>
      </w:r>
      <w:r w:rsidDel="00000000" w:rsidR="00000000" w:rsidRPr="00000000">
        <w:rPr>
          <w:rFonts w:ascii="Times New Roman" w:cs="Times New Roman" w:eastAsia="Times New Roman" w:hAnsi="Times New Roman"/>
          <w:rtl w:val="0"/>
        </w:rPr>
        <w:t xml:space="preserve">0 </w:t>
      </w:r>
      <w:r w:rsidDel="00000000" w:rsidR="00000000" w:rsidRPr="00000000">
        <w:rPr>
          <w:rFonts w:ascii="Times New Roman" w:cs="Times New Roman" w:eastAsia="Times New Roman" w:hAnsi="Times New Roman"/>
          <w:color w:val="000000"/>
          <w:rtl w:val="0"/>
        </w:rPr>
        <w:t xml:space="preserve">cm x 3</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 cm x </w:t>
      </w: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000000"/>
          <w:rtl w:val="0"/>
        </w:rPr>
        <w:t xml:space="preserve">5 cm, incluyendo el asa, bolsillos y ruedas. </w:t>
      </w:r>
    </w:p>
    <w:p w:rsidR="00000000" w:rsidDel="00000000" w:rsidP="00000000" w:rsidRDefault="00000000" w:rsidRPr="00000000" w14:paraId="00000104">
      <w:pP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5">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106">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107">
      <w:pPr>
        <w:numPr>
          <w:ilvl w:val="0"/>
          <w:numId w:val="6"/>
        </w:numPr>
        <w:spacing w:after="0" w:line="240" w:lineRule="auto"/>
        <w:ind w:left="720"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108">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109">
      <w:pPr>
        <w:numPr>
          <w:ilvl w:val="0"/>
          <w:numId w:val="6"/>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A partir del 26 de noviembre de 2024, se restableció el requisito de visado para pasajeros de nacionalidad colombiana que viajen o hagan tránsito en el Reino Unido. Quienes hayan emitido su tiquete aéreo antes del 26 de noviembre a las 10:00 a.m. y tengan programada la entrada al Reino Unido antes de las 03:00 p.m. (hora británica) del 24 de diciembre de 2024, podrán viajar sin necesidad de solicitar la visa de visitante. La solicitud de visa puede realizarse desde los tres meses antes de la fecha de viaje a través de https://www.gov.uk/ y, posteriormente, el solicitante deberá presentarse en Bogotá, Cali o Medellín al Centro de Solicitud de Visas para la toma de huellas. El trámite tiene un tiempo estimado de 20 días hábiles o más y el costo de la solicitud varía según el tipo de visado que se tramite, desde £115. La aprobación de la visa está sujeta a la decisión de las autoridades competentes. La UK-ETA, que se había anunciado previamente, ya no será necesaria para pasajeros colombianos.</w:t>
      </w:r>
    </w:p>
    <w:p w:rsidR="00000000" w:rsidDel="00000000" w:rsidP="00000000" w:rsidRDefault="00000000" w:rsidRPr="00000000" w14:paraId="0000010A">
      <w:pPr>
        <w:numPr>
          <w:ilvl w:val="0"/>
          <w:numId w:val="6"/>
        </w:numP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bookmarkStart w:colFirst="0" w:colLast="0" w:name="_heading=h.3znysh7" w:id="3"/>
      <w:bookmarkEnd w:id="3"/>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E">
      <w:pPr>
        <w:numPr>
          <w:ilvl w:val="0"/>
          <w:numId w:val="4"/>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Si se contrata con 61 días o más de anticipación a la fecha de salida:</w:t>
      </w:r>
      <w:r w:rsidDel="00000000" w:rsidR="00000000" w:rsidRPr="00000000">
        <w:rPr>
          <w:rtl w:val="0"/>
        </w:rPr>
      </w:r>
    </w:p>
    <w:p w:rsidR="00000000" w:rsidDel="00000000" w:rsidP="00000000" w:rsidRDefault="00000000" w:rsidRPr="00000000" w14:paraId="0000010F">
      <w:pPr>
        <w:numPr>
          <w:ilvl w:val="0"/>
          <w:numId w:val="3"/>
        </w:numPr>
        <w:pBdr>
          <w:top w:space="0" w:sz="0" w:val="nil"/>
          <w:left w:space="0" w:sz="0" w:val="nil"/>
          <w:bottom w:space="0" w:sz="0" w:val="nil"/>
          <w:right w:space="0" w:sz="0" w:val="nil"/>
          <w:between w:space="0" w:sz="0" w:val="nil"/>
        </w:pBdr>
        <w:spacing w:after="0" w:line="240" w:lineRule="auto"/>
        <w:ind w:left="1352"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110">
      <w:pPr>
        <w:numPr>
          <w:ilvl w:val="0"/>
          <w:numId w:val="3"/>
        </w:numPr>
        <w:pBdr>
          <w:top w:space="0" w:sz="0" w:val="nil"/>
          <w:left w:space="0" w:sz="0" w:val="nil"/>
          <w:bottom w:space="0" w:sz="0" w:val="nil"/>
          <w:right w:space="0" w:sz="0" w:val="nil"/>
          <w:between w:space="0" w:sz="0" w:val="nil"/>
        </w:pBdr>
        <w:spacing w:after="0" w:line="240" w:lineRule="auto"/>
        <w:ind w:left="1352"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240" w:lineRule="auto"/>
        <w:ind w:left="1352"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12">
      <w:pPr>
        <w:numPr>
          <w:ilvl w:val="0"/>
          <w:numId w:val="4"/>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Si se contrata con 44 días o menos de anticipación a la fecha de salida:</w:t>
      </w:r>
      <w:r w:rsidDel="00000000" w:rsidR="00000000" w:rsidRPr="00000000">
        <w:rPr>
          <w:rtl w:val="0"/>
        </w:rPr>
      </w:r>
    </w:p>
    <w:p w:rsidR="00000000" w:rsidDel="00000000" w:rsidP="00000000" w:rsidRDefault="00000000" w:rsidRPr="00000000" w14:paraId="00000113">
      <w:pPr>
        <w:numPr>
          <w:ilvl w:val="0"/>
          <w:numId w:val="5"/>
        </w:numPr>
        <w:pBdr>
          <w:top w:space="0" w:sz="0" w:val="nil"/>
          <w:left w:space="0" w:sz="0" w:val="nil"/>
          <w:bottom w:space="0" w:sz="0" w:val="nil"/>
          <w:right w:space="0" w:sz="0" w:val="nil"/>
          <w:between w:space="0" w:sz="0" w:val="nil"/>
        </w:pBdr>
        <w:spacing w:after="0" w:line="240" w:lineRule="auto"/>
        <w:ind w:left="1494" w:hanging="360"/>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w:t>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8">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 </w:t>
      </w:r>
    </w:p>
    <w:p w:rsidR="00000000" w:rsidDel="00000000" w:rsidP="00000000" w:rsidRDefault="00000000" w:rsidRPr="00000000" w14:paraId="00000119">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p>
    <w:p w:rsidR="00000000" w:rsidDel="00000000" w:rsidP="00000000" w:rsidRDefault="00000000" w:rsidRPr="00000000" w14:paraId="0000011A">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p>
    <w:p w:rsidR="00000000" w:rsidDel="00000000" w:rsidP="00000000" w:rsidRDefault="00000000" w:rsidRPr="00000000" w14:paraId="0000011B">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bookmarkStart w:colFirst="0" w:colLast="0" w:name="_heading=h.gjdgxs" w:id="4"/>
      <w:bookmarkEnd w:id="4"/>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11D">
      <w:pPr>
        <w:jc w:val="both"/>
        <w:rPr>
          <w:rFonts w:ascii="Times New Roman" w:cs="Times New Roman" w:eastAsia="Times New Roman" w:hAnsi="Times New Roman"/>
        </w:rPr>
      </w:pPr>
      <w:bookmarkStart w:colFirst="0" w:colLast="0" w:name="_heading=h.2et92p0" w:id="5"/>
      <w:bookmarkEnd w:id="5"/>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r w:rsidDel="00000000" w:rsidR="00000000" w:rsidRPr="00000000">
        <w:rPr>
          <w:rtl w:val="0"/>
        </w:rPr>
      </w:r>
    </w:p>
    <w:p w:rsidR="00000000" w:rsidDel="00000000" w:rsidP="00000000" w:rsidRDefault="00000000" w:rsidRPr="00000000" w14:paraId="0000011E">
      <w:pPr>
        <w:jc w:val="both"/>
        <w:rPr>
          <w:rFonts w:ascii="Times New Roman" w:cs="Times New Roman" w:eastAsia="Times New Roman" w:hAnsi="Times New Roman"/>
        </w:rPr>
      </w:pPr>
      <w:bookmarkStart w:colFirst="0" w:colLast="0" w:name="_heading=h.1fob9te" w:id="6"/>
      <w:bookmarkEnd w:id="6"/>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F">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6" name="image3.jpg"/>
          <a:graphic>
            <a:graphicData uri="http://schemas.openxmlformats.org/drawingml/2006/picture">
              <pic:pic>
                <pic:nvPicPr>
                  <pic:cNvPr descr="Imagen que contiene Texto&#10;&#10;Descripción generada automáticamente" id="0" name="image3.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2.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1352" w:hanging="360.0000000000001"/>
      </w:pPr>
      <w:rPr>
        <w:rFonts w:ascii="Noto Sans Symbols" w:cs="Noto Sans Symbols" w:eastAsia="Noto Sans Symbols" w:hAnsi="Noto Sans Symbols"/>
      </w:rPr>
    </w:lvl>
    <w:lvl w:ilvl="1">
      <w:start w:val="1"/>
      <w:numFmt w:val="bullet"/>
      <w:lvlText w:val="o"/>
      <w:lvlJc w:val="left"/>
      <w:pPr>
        <w:ind w:left="2072" w:hanging="360"/>
      </w:pPr>
      <w:rPr>
        <w:rFonts w:ascii="Courier New" w:cs="Courier New" w:eastAsia="Courier New" w:hAnsi="Courier New"/>
      </w:rPr>
    </w:lvl>
    <w:lvl w:ilvl="2">
      <w:start w:val="1"/>
      <w:numFmt w:val="bullet"/>
      <w:lvlText w:val="▪"/>
      <w:lvlJc w:val="left"/>
      <w:pPr>
        <w:ind w:left="2792" w:hanging="360"/>
      </w:pPr>
      <w:rPr>
        <w:rFonts w:ascii="Noto Sans Symbols" w:cs="Noto Sans Symbols" w:eastAsia="Noto Sans Symbols" w:hAnsi="Noto Sans Symbols"/>
      </w:rPr>
    </w:lvl>
    <w:lvl w:ilvl="3">
      <w:start w:val="1"/>
      <w:numFmt w:val="bullet"/>
      <w:lvlText w:val="●"/>
      <w:lvlJc w:val="left"/>
      <w:pPr>
        <w:ind w:left="3512" w:hanging="360"/>
      </w:pPr>
      <w:rPr>
        <w:rFonts w:ascii="Noto Sans Symbols" w:cs="Noto Sans Symbols" w:eastAsia="Noto Sans Symbols" w:hAnsi="Noto Sans Symbols"/>
      </w:rPr>
    </w:lvl>
    <w:lvl w:ilvl="4">
      <w:start w:val="1"/>
      <w:numFmt w:val="bullet"/>
      <w:lvlText w:val="o"/>
      <w:lvlJc w:val="left"/>
      <w:pPr>
        <w:ind w:left="4232" w:hanging="360"/>
      </w:pPr>
      <w:rPr>
        <w:rFonts w:ascii="Courier New" w:cs="Courier New" w:eastAsia="Courier New" w:hAnsi="Courier New"/>
      </w:rPr>
    </w:lvl>
    <w:lvl w:ilvl="5">
      <w:start w:val="1"/>
      <w:numFmt w:val="bullet"/>
      <w:lvlText w:val="▪"/>
      <w:lvlJc w:val="left"/>
      <w:pPr>
        <w:ind w:left="4952" w:hanging="360"/>
      </w:pPr>
      <w:rPr>
        <w:rFonts w:ascii="Noto Sans Symbols" w:cs="Noto Sans Symbols" w:eastAsia="Noto Sans Symbols" w:hAnsi="Noto Sans Symbols"/>
      </w:rPr>
    </w:lvl>
    <w:lvl w:ilvl="6">
      <w:start w:val="1"/>
      <w:numFmt w:val="bullet"/>
      <w:lvlText w:val="●"/>
      <w:lvlJc w:val="left"/>
      <w:pPr>
        <w:ind w:left="5672" w:hanging="360"/>
      </w:pPr>
      <w:rPr>
        <w:rFonts w:ascii="Noto Sans Symbols" w:cs="Noto Sans Symbols" w:eastAsia="Noto Sans Symbols" w:hAnsi="Noto Sans Symbols"/>
      </w:rPr>
    </w:lvl>
    <w:lvl w:ilvl="7">
      <w:start w:val="1"/>
      <w:numFmt w:val="bullet"/>
      <w:lvlText w:val="o"/>
      <w:lvlJc w:val="left"/>
      <w:pPr>
        <w:ind w:left="6392" w:hanging="360"/>
      </w:pPr>
      <w:rPr>
        <w:rFonts w:ascii="Courier New" w:cs="Courier New" w:eastAsia="Courier New" w:hAnsi="Courier New"/>
      </w:rPr>
    </w:lvl>
    <w:lvl w:ilvl="8">
      <w:start w:val="1"/>
      <w:numFmt w:val="bullet"/>
      <w:lvlText w:val="▪"/>
      <w:lvlJc w:val="left"/>
      <w:pPr>
        <w:ind w:left="7112"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1494" w:hanging="360"/>
      </w:pPr>
      <w:rPr>
        <w:rFonts w:ascii="Noto Sans Symbols" w:cs="Noto Sans Symbols" w:eastAsia="Noto Sans Symbols" w:hAnsi="Noto Sans Symbols"/>
      </w:rPr>
    </w:lvl>
    <w:lvl w:ilvl="1">
      <w:start w:val="1"/>
      <w:numFmt w:val="bullet"/>
      <w:lvlText w:val="o"/>
      <w:lvlJc w:val="left"/>
      <w:pPr>
        <w:ind w:left="2214" w:hanging="360"/>
      </w:pPr>
      <w:rPr>
        <w:rFonts w:ascii="Courier New" w:cs="Courier New" w:eastAsia="Courier New" w:hAnsi="Courier New"/>
      </w:rPr>
    </w:lvl>
    <w:lvl w:ilvl="2">
      <w:start w:val="1"/>
      <w:numFmt w:val="bullet"/>
      <w:lvlText w:val="▪"/>
      <w:lvlJc w:val="left"/>
      <w:pPr>
        <w:ind w:left="2934" w:hanging="360"/>
      </w:pPr>
      <w:rPr>
        <w:rFonts w:ascii="Noto Sans Symbols" w:cs="Noto Sans Symbols" w:eastAsia="Noto Sans Symbols" w:hAnsi="Noto Sans Symbols"/>
      </w:rPr>
    </w:lvl>
    <w:lvl w:ilvl="3">
      <w:start w:val="1"/>
      <w:numFmt w:val="bullet"/>
      <w:lvlText w:val="●"/>
      <w:lvlJc w:val="left"/>
      <w:pPr>
        <w:ind w:left="3654" w:hanging="360"/>
      </w:pPr>
      <w:rPr>
        <w:rFonts w:ascii="Noto Sans Symbols" w:cs="Noto Sans Symbols" w:eastAsia="Noto Sans Symbols" w:hAnsi="Noto Sans Symbols"/>
      </w:rPr>
    </w:lvl>
    <w:lvl w:ilvl="4">
      <w:start w:val="1"/>
      <w:numFmt w:val="bullet"/>
      <w:lvlText w:val="o"/>
      <w:lvlJc w:val="left"/>
      <w:pPr>
        <w:ind w:left="4374" w:hanging="360"/>
      </w:pPr>
      <w:rPr>
        <w:rFonts w:ascii="Courier New" w:cs="Courier New" w:eastAsia="Courier New" w:hAnsi="Courier New"/>
      </w:rPr>
    </w:lvl>
    <w:lvl w:ilvl="5">
      <w:start w:val="1"/>
      <w:numFmt w:val="bullet"/>
      <w:lvlText w:val="▪"/>
      <w:lvlJc w:val="left"/>
      <w:pPr>
        <w:ind w:left="5094" w:hanging="360"/>
      </w:pPr>
      <w:rPr>
        <w:rFonts w:ascii="Noto Sans Symbols" w:cs="Noto Sans Symbols" w:eastAsia="Noto Sans Symbols" w:hAnsi="Noto Sans Symbols"/>
      </w:rPr>
    </w:lvl>
    <w:lvl w:ilvl="6">
      <w:start w:val="1"/>
      <w:numFmt w:val="bullet"/>
      <w:lvlText w:val="●"/>
      <w:lvlJc w:val="left"/>
      <w:pPr>
        <w:ind w:left="5814" w:hanging="360"/>
      </w:pPr>
      <w:rPr>
        <w:rFonts w:ascii="Noto Sans Symbols" w:cs="Noto Sans Symbols" w:eastAsia="Noto Sans Symbols" w:hAnsi="Noto Sans Symbols"/>
      </w:rPr>
    </w:lvl>
    <w:lvl w:ilvl="7">
      <w:start w:val="1"/>
      <w:numFmt w:val="bullet"/>
      <w:lvlText w:val="o"/>
      <w:lvlJc w:val="left"/>
      <w:pPr>
        <w:ind w:left="6534" w:hanging="360"/>
      </w:pPr>
      <w:rPr>
        <w:rFonts w:ascii="Courier New" w:cs="Courier New" w:eastAsia="Courier New" w:hAnsi="Courier New"/>
      </w:rPr>
    </w:lvl>
    <w:lvl w:ilvl="8">
      <w:start w:val="1"/>
      <w:numFmt w:val="bullet"/>
      <w:lvlText w:val="▪"/>
      <w:lvlJc w:val="left"/>
      <w:pPr>
        <w:ind w:left="7254"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4"/>
    <w:tblPr>
      <w:tblStyleRowBandSize w:val="1"/>
      <w:tblStyleColBandSize w:val="1"/>
      <w:tblCellMar>
        <w:left w:w="115.0" w:type="dxa"/>
        <w:right w:w="115.0" w:type="dxa"/>
      </w:tblCellMar>
    </w:tblPr>
  </w:style>
  <w:style w:type="table" w:styleId="a0" w:customStyle="1">
    <w:basedOn w:val="TableNormal4"/>
    <w:tblPr>
      <w:tblStyleRowBandSize w:val="1"/>
      <w:tblStyleColBandSize w:val="1"/>
      <w:tblCellMar>
        <w:left w:w="115.0" w:type="dxa"/>
        <w:right w:w="115.0" w:type="dxa"/>
      </w:tblCellMar>
    </w:tblPr>
  </w:style>
  <w:style w:type="table" w:styleId="a1" w:customStyle="1">
    <w:basedOn w:val="TableNormal4"/>
    <w:tblPr>
      <w:tblStyleRowBandSize w:val="1"/>
      <w:tblStyleColBandSize w:val="1"/>
      <w:tblCellMar>
        <w:left w:w="115.0" w:type="dxa"/>
        <w:right w:w="115.0" w:type="dxa"/>
      </w:tblCellMar>
    </w:tblPr>
  </w:style>
  <w:style w:type="table" w:styleId="a2" w:customStyle="1">
    <w:basedOn w:val="TableNormal4"/>
    <w:tblPr>
      <w:tblStyleRowBandSize w:val="1"/>
      <w:tblStyleColBandSize w:val="1"/>
      <w:tblCellMar>
        <w:left w:w="115.0" w:type="dxa"/>
        <w:right w:w="115.0" w:type="dxa"/>
      </w:tblCellMar>
    </w:tblPr>
  </w:style>
  <w:style w:type="table" w:styleId="a3" w:customStyle="1">
    <w:basedOn w:val="TableNormal4"/>
    <w:tblPr>
      <w:tblStyleRowBandSize w:val="1"/>
      <w:tblStyleColBandSize w:val="1"/>
      <w:tblCellMar>
        <w:left w:w="115.0" w:type="dxa"/>
        <w:right w:w="115.0" w:type="dxa"/>
      </w:tblCellMar>
    </w:tblPr>
  </w:style>
  <w:style w:type="table" w:styleId="a4" w:customStyle="1">
    <w:basedOn w:val="TableNormal4"/>
    <w:tblPr>
      <w:tblStyleRowBandSize w:val="1"/>
      <w:tblStyleColBandSize w:val="1"/>
      <w:tblCellMar>
        <w:left w:w="115.0" w:type="dxa"/>
        <w:right w:w="115.0" w:type="dxa"/>
      </w:tblCellMar>
    </w:tblPr>
  </w:style>
  <w:style w:type="table" w:styleId="a5" w:customStyle="1">
    <w:basedOn w:val="TableNormal4"/>
    <w:tblPr>
      <w:tblStyleRowBandSize w:val="1"/>
      <w:tblStyleColBandSize w:val="1"/>
      <w:tblCellMar>
        <w:left w:w="115.0" w:type="dxa"/>
        <w:right w:w="115.0" w:type="dxa"/>
      </w:tblCellMar>
    </w:tblPr>
  </w:style>
  <w:style w:type="table" w:styleId="a6" w:customStyle="1">
    <w:basedOn w:val="TableNormal4"/>
    <w:tblPr>
      <w:tblStyleRowBandSize w:val="1"/>
      <w:tblStyleColBandSize w:val="1"/>
      <w:tblCellMar>
        <w:left w:w="115.0" w:type="dxa"/>
        <w:right w:w="115.0" w:type="dxa"/>
      </w:tblCellMar>
    </w:tblPr>
  </w:style>
  <w:style w:type="table" w:styleId="a7" w:customStyle="1">
    <w:basedOn w:val="TableNormal4"/>
    <w:tblPr>
      <w:tblStyleRowBandSize w:val="1"/>
      <w:tblStyleColBandSize w:val="1"/>
      <w:tblCellMar>
        <w:left w:w="115.0" w:type="dxa"/>
        <w:right w:w="115.0" w:type="dxa"/>
      </w:tblCellMar>
    </w:tblPr>
  </w:style>
  <w:style w:type="table" w:styleId="a8" w:customStyle="1">
    <w:basedOn w:val="TableNormal3"/>
    <w:tblPr>
      <w:tblStyleRowBandSize w:val="1"/>
      <w:tblStyleColBandSize w:val="1"/>
      <w:tblCellMar>
        <w:left w:w="115.0" w:type="dxa"/>
        <w:right w:w="115.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tblPr>
      <w:tblStyleRowBandSize w:val="1"/>
      <w:tblStyleColBandSize w:val="1"/>
      <w:tblCellMar>
        <w:left w:w="115.0" w:type="dxa"/>
        <w:right w:w="115.0" w:type="dxa"/>
      </w:tblCellMar>
    </w:tblPr>
  </w:style>
  <w:style w:type="table" w:styleId="ab" w:customStyle="1">
    <w:basedOn w:val="TableNormal3"/>
    <w:tblPr>
      <w:tblStyleRowBandSize w:val="1"/>
      <w:tblStyleColBandSize w:val="1"/>
      <w:tblCellMar>
        <w:left w:w="115.0" w:type="dxa"/>
        <w:right w:w="115.0" w:type="dxa"/>
      </w:tblCellMar>
    </w:tblPr>
  </w:style>
  <w:style w:type="table" w:styleId="ac" w:customStyle="1">
    <w:basedOn w:val="TableNormal3"/>
    <w:tblPr>
      <w:tblStyleRowBandSize w:val="1"/>
      <w:tblStyleColBandSize w:val="1"/>
      <w:tblCellMar>
        <w:left w:w="115.0" w:type="dxa"/>
        <w:right w:w="115.0" w:type="dxa"/>
      </w:tblCellMar>
    </w:tblPr>
  </w:style>
  <w:style w:type="paragraph" w:styleId="Default" w:customStyle="1">
    <w:name w:val="Default"/>
    <w:rsid w:val="00206AB5"/>
    <w:pPr>
      <w:autoSpaceDE w:val="0"/>
      <w:autoSpaceDN w:val="0"/>
      <w:adjustRightInd w:val="0"/>
      <w:spacing w:after="0" w:line="240" w:lineRule="auto"/>
    </w:pPr>
    <w:rPr>
      <w:rFonts w:ascii="Times New Roman" w:cs="Times New Roman" w:hAnsi="Times New Roman" w:eastAsiaTheme="minorHAnsi"/>
      <w:color w:val="000000"/>
      <w:sz w:val="24"/>
      <w:szCs w:val="24"/>
      <w:lang w:val="en-US"/>
    </w:r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15.0" w:type="dxa"/>
        <w:right w:w="115.0" w:type="dxa"/>
      </w:tblCellMar>
    </w:tblPr>
  </w:style>
  <w:style w:type="table" w:styleId="af0" w:customStyle="1">
    <w:basedOn w:val="TableNormal2"/>
    <w:tblPr>
      <w:tblStyleRowBandSize w:val="1"/>
      <w:tblStyleColBandSize w:val="1"/>
      <w:tblCellMar>
        <w:left w:w="115.0" w:type="dxa"/>
        <w:right w:w="115.0" w:type="dxa"/>
      </w:tblCellMar>
    </w:tblPr>
  </w:style>
  <w:style w:type="table" w:styleId="af1" w:customStyle="1">
    <w:basedOn w:val="TableNormal2"/>
    <w:tblPr>
      <w:tblStyleRowBandSize w:val="1"/>
      <w:tblStyleColBandSize w:val="1"/>
      <w:tblCellMar>
        <w:left w:w="115.0" w:type="dxa"/>
        <w:right w:w="115.0" w:type="dxa"/>
      </w:tblCellMar>
    </w:tblPr>
  </w:style>
  <w:style w:type="table" w:styleId="af2" w:customStyle="1">
    <w:basedOn w:val="TableNormal1"/>
    <w:tblPr>
      <w:tblStyleRowBandSize w:val="1"/>
      <w:tblStyleColBandSize w:val="1"/>
      <w:tblCellMar>
        <w:left w:w="115.0" w:type="dxa"/>
        <w:right w:w="115.0" w:type="dxa"/>
      </w:tblCellMar>
    </w:tbl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left w:w="115.0" w:type="dxa"/>
        <w:right w:w="115.0" w:type="dxa"/>
      </w:tblCellMar>
    </w:tblPr>
  </w:style>
  <w:style w:type="table" w:styleId="af5" w:customStyle="1">
    <w:basedOn w:val="TableNormal1"/>
    <w:tblPr>
      <w:tblStyleRowBandSize w:val="1"/>
      <w:tblStyleColBandSize w:val="1"/>
      <w:tblCellMar>
        <w:left w:w="115.0" w:type="dxa"/>
        <w:right w:w="115.0" w:type="dxa"/>
      </w:tblCellMar>
    </w:tblPr>
  </w:style>
  <w:style w:type="table" w:styleId="af6" w:customStyle="1">
    <w:basedOn w:val="TableNormal1"/>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70.0" w:type="dxa"/>
        <w:right w:w="70.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yperlink" Target="https://docs.google.com/document/d/14F-t4u9QWXbOGg04hK7rIx_gwMoULH6f/edit?usp=sharing&amp;ouid=111045031857069218477&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2Kp1Wl9s3peh2ZHiAIiTXTrkNg==">CgMxLjAyCWguMzBqMHpsbDIOaC5mdjh0YnNqMWd2ZWcyDmgueXRsM3NrdTd5Z2lnMgloLjN6bnlzaDcyCGguZ2pkZ3hzMgloLjJldDkycDAyCWguMWZvYjl0ZTgAciExLUg5Nkh6dUR5MktmSnZoengtcWNLRlllc3RiQUlWQ2Q=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2026-05-22T15:56:00Z</dcterms:created>
  <dc:creator>David Javier Plazas Velasquez</dc:creator>
</cp:coreProperties>
</file>