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50C0A"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0" w:name="_heading=h.3znysh7" w:colFirst="0" w:colLast="0"/>
      <w:bookmarkEnd w:id="0"/>
      <w:r>
        <w:rPr>
          <w:rFonts w:ascii="Times New Roman" w:eastAsia="Times New Roman" w:hAnsi="Times New Roman" w:cs="Times New Roman"/>
          <w:b/>
          <w:bCs/>
          <w:color w:val="000000"/>
          <w:sz w:val="32"/>
          <w:szCs w:val="32"/>
        </w:rPr>
        <w:t>Europa Blue (de Londres a Roma)</w:t>
      </w:r>
      <w:r>
        <w:rPr>
          <w:rFonts w:ascii="Times New Roman" w:eastAsia="Times New Roman" w:hAnsi="Times New Roman" w:cs="Times New Roman"/>
          <w:b/>
          <w:bCs/>
          <w:color w:val="000000"/>
          <w:sz w:val="32"/>
          <w:szCs w:val="32"/>
        </w:rPr>
        <w:br/>
      </w:r>
      <w:r>
        <w:rPr>
          <w:rFonts w:ascii="Times New Roman" w:eastAsia="Times New Roman" w:hAnsi="Times New Roman" w:cs="Times New Roman"/>
          <w:b/>
          <w:bCs/>
          <w:color w:val="000000"/>
          <w:sz w:val="28"/>
          <w:szCs w:val="28"/>
        </w:rPr>
        <w:t>14 días / 12 noches</w:t>
      </w:r>
      <w:r>
        <w:rPr>
          <w:rFonts w:ascii="Times New Roman" w:eastAsia="Times New Roman" w:hAnsi="Times New Roman" w:cs="Times New Roman"/>
          <w:b/>
          <w:bCs/>
          <w:color w:val="000000"/>
          <w:sz w:val="28"/>
          <w:szCs w:val="28"/>
        </w:rPr>
        <w:br/>
      </w:r>
      <w:r>
        <w:rPr>
          <w:rFonts w:ascii="Times New Roman" w:eastAsia="Times New Roman" w:hAnsi="Times New Roman" w:cs="Times New Roman"/>
          <w:b/>
          <w:bCs/>
          <w:color w:val="000000"/>
          <w:sz w:val="24"/>
          <w:szCs w:val="24"/>
        </w:rPr>
        <w:t>Precio DESDE</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70C0"/>
          <w:sz w:val="28"/>
          <w:szCs w:val="28"/>
        </w:rPr>
        <w:t>USD 1.385</w:t>
      </w:r>
      <w:r>
        <w:rPr>
          <w:rFonts w:ascii="Times New Roman" w:eastAsia="Times New Roman" w:hAnsi="Times New Roman" w:cs="Times New Roman"/>
          <w:b/>
          <w:bCs/>
          <w:color w:val="0070C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68750C0B" w14:textId="77777777" w:rsidR="002771F5" w:rsidRDefault="00DF1A4A">
      <w:pPr>
        <w:pBdr>
          <w:top w:val="nil"/>
          <w:left w:val="nil"/>
          <w:bottom w:val="nil"/>
          <w:right w:val="nil"/>
          <w:between w:val="nil"/>
        </w:pBdr>
        <w:spacing w:after="0" w:line="240" w:lineRule="auto"/>
        <w:jc w:val="center"/>
        <w:rPr>
          <w:color w:val="000000"/>
          <w:sz w:val="24"/>
          <w:szCs w:val="24"/>
        </w:rPr>
      </w:pPr>
      <w:r>
        <w:rPr>
          <w:rFonts w:ascii="Times New Roman" w:eastAsia="Times New Roman" w:hAnsi="Times New Roman" w:cs="Times New Roman"/>
          <w:i/>
          <w:iCs/>
          <w:color w:val="000000"/>
        </w:rPr>
        <w:t>Consulte la tarifa que aplica para la fecha de su interés.</w:t>
      </w:r>
      <w:r>
        <w:rPr>
          <w:rFonts w:ascii="Times New Roman" w:eastAsia="Times New Roman" w:hAnsi="Times New Roman" w:cs="Times New Roman"/>
          <w:color w:val="000000"/>
        </w:rPr>
        <w:br/>
      </w: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Londres – París – Luxemburgo – Rin – Frankfurt – Heidelberg – Selva Negra – Zúrich – Lucerna – Vaduz – Múnich – Innsbruck – Venecia y Roma.</w:t>
      </w:r>
      <w:r>
        <w:rPr>
          <w:rFonts w:ascii="Times New Roman" w:eastAsia="Times New Roman" w:hAnsi="Times New Roman" w:cs="Times New Roman"/>
          <w:b/>
          <w:bCs/>
          <w:noProof/>
          <w:color w:val="000000"/>
        </w:rPr>
        <w:drawing>
          <wp:inline distT="0" distB="0" distL="0" distR="0" wp14:anchorId="68750D46" wp14:editId="68750D47">
            <wp:extent cx="6243184" cy="3150172"/>
            <wp:effectExtent l="0" t="0" r="0" b="0"/>
            <wp:docPr id="163414428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2099" t="6097" r="5451" b="19771"/>
                    <a:stretch>
                      <a:fillRect/>
                    </a:stretch>
                  </pic:blipFill>
                  <pic:spPr>
                    <a:xfrm>
                      <a:off x="0" y="0"/>
                      <a:ext cx="6243184" cy="3150172"/>
                    </a:xfrm>
                    <a:prstGeom prst="rect">
                      <a:avLst/>
                    </a:prstGeom>
                    <a:ln/>
                  </pic:spPr>
                </pic:pic>
              </a:graphicData>
            </a:graphic>
          </wp:inline>
        </w:drawing>
      </w:r>
    </w:p>
    <w:p w14:paraId="68750C0C" w14:textId="77777777" w:rsidR="002771F5" w:rsidRDefault="002771F5">
      <w:pPr>
        <w:pBdr>
          <w:top w:val="nil"/>
          <w:left w:val="nil"/>
          <w:bottom w:val="nil"/>
          <w:right w:val="nil"/>
          <w:between w:val="nil"/>
        </w:pBdr>
        <w:spacing w:after="0" w:line="240" w:lineRule="auto"/>
        <w:rPr>
          <w:color w:val="000000"/>
        </w:rPr>
      </w:pPr>
    </w:p>
    <w:p w14:paraId="68750C0D" w14:textId="77777777" w:rsidR="002771F5" w:rsidRDefault="00DF1A4A">
      <w:pPr>
        <w:jc w:val="center"/>
        <w:rPr>
          <w:rFonts w:ascii="Times New Roman" w:eastAsia="Times New Roman" w:hAnsi="Times New Roman" w:cs="Times New Roman"/>
          <w:b/>
          <w:bCs/>
        </w:rPr>
      </w:pPr>
      <w:r>
        <w:rPr>
          <w:rFonts w:ascii="Times New Roman" w:eastAsia="Times New Roman" w:hAnsi="Times New Roman" w:cs="Times New Roman"/>
          <w:b/>
          <w:bCs/>
        </w:rPr>
        <w:t>ITINERARIO DE VIAJE</w:t>
      </w:r>
    </w:p>
    <w:p w14:paraId="68750C0E"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DÍA 1: COLOMBIA • LONDRES (domingo)</w:t>
      </w:r>
      <w:r>
        <w:rPr>
          <w:rFonts w:ascii="Times New Roman" w:eastAsia="Times New Roman" w:hAnsi="Times New Roman" w:cs="Times New Roman"/>
          <w:color w:val="000000"/>
        </w:rPr>
        <w:t xml:space="preserve"> </w:t>
      </w:r>
    </w:p>
    <w:p w14:paraId="68750C0F"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(no incluido) intercontinental hacia </w:t>
      </w:r>
      <w:r>
        <w:rPr>
          <w:rFonts w:ascii="Times New Roman" w:eastAsia="Times New Roman" w:hAnsi="Times New Roman" w:cs="Times New Roman"/>
          <w:b/>
          <w:bCs/>
          <w:color w:val="000000"/>
        </w:rPr>
        <w:t>Londres.</w:t>
      </w:r>
      <w:r>
        <w:rPr>
          <w:rFonts w:ascii="Times New Roman" w:eastAsia="Times New Roman" w:hAnsi="Times New Roman" w:cs="Times New Roman"/>
          <w:color w:val="000000"/>
        </w:rPr>
        <w:t xml:space="preserve"> Noche a bordo.</w:t>
      </w:r>
    </w:p>
    <w:p w14:paraId="68750C10"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color w:val="000000"/>
        </w:rPr>
      </w:pPr>
    </w:p>
    <w:p w14:paraId="68750C11"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DÍA 2: LONDRES (lunes)</w:t>
      </w:r>
      <w:r>
        <w:rPr>
          <w:rFonts w:ascii="Times New Roman" w:eastAsia="Times New Roman" w:hAnsi="Times New Roman" w:cs="Times New Roman"/>
          <w:color w:val="000000"/>
        </w:rPr>
        <w:t xml:space="preserve"> </w:t>
      </w:r>
    </w:p>
    <w:p w14:paraId="68750C12"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de Londres. Traslado al hotel. Alojamiento.</w:t>
      </w:r>
    </w:p>
    <w:p w14:paraId="68750C13"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color w:val="000000"/>
        </w:rPr>
      </w:pPr>
    </w:p>
    <w:p w14:paraId="68750C14"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3: LONDRES (martes) </w:t>
      </w:r>
    </w:p>
    <w:p w14:paraId="68750C15"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bCs/>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Kensington</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b/>
          <w:bCs/>
          <w:color w:val="000000"/>
        </w:rPr>
        <w:t>Piccadilly</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Circus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 xml:space="preserve">Parlamento </w:t>
      </w:r>
      <w:r>
        <w:rPr>
          <w:rFonts w:ascii="Times New Roman" w:eastAsia="Times New Roman" w:hAnsi="Times New Roman" w:cs="Times New Roman"/>
          <w:color w:val="000000"/>
        </w:rPr>
        <w:t xml:space="preserve">con su famoso </w:t>
      </w:r>
      <w:r>
        <w:rPr>
          <w:rFonts w:ascii="Times New Roman" w:eastAsia="Times New Roman" w:hAnsi="Times New Roman" w:cs="Times New Roman"/>
          <w:b/>
          <w:bCs/>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bCs/>
          <w:color w:val="000000"/>
        </w:rPr>
        <w:t xml:space="preserve">Palacio de Buckingham </w:t>
      </w:r>
      <w:r>
        <w:rPr>
          <w:rFonts w:ascii="Times New Roman" w:eastAsia="Times New Roman" w:hAnsi="Times New Roman" w:cs="Times New Roman"/>
          <w:color w:val="000000"/>
        </w:rPr>
        <w:t xml:space="preserve">asistiremos al famoso cambio de la Guardia Real (si se realiza y/o el tiempo lo permite). Descubriremos diferentes puentes de la ciudad y la </w:t>
      </w:r>
      <w:r>
        <w:rPr>
          <w:rFonts w:ascii="Times New Roman" w:eastAsia="Times New Roman" w:hAnsi="Times New Roman" w:cs="Times New Roman"/>
          <w:b/>
          <w:bCs/>
          <w:color w:val="000000"/>
        </w:rPr>
        <w:t>Abadía de Westminster</w:t>
      </w:r>
      <w:r>
        <w:rPr>
          <w:rFonts w:ascii="Times New Roman" w:eastAsia="Times New Roman" w:hAnsi="Times New Roman" w:cs="Times New Roman"/>
          <w:color w:val="000000"/>
        </w:rPr>
        <w:t xml:space="preserve">. Tarde libre. Recomendaremos realizar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Este de Londres, barrio financiero. Cruzaremos el </w:t>
      </w:r>
      <w:r>
        <w:rPr>
          <w:rFonts w:ascii="Times New Roman" w:eastAsia="Times New Roman" w:hAnsi="Times New Roman" w:cs="Times New Roman"/>
          <w:b/>
          <w:bCs/>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Alojamiento. </w:t>
      </w:r>
    </w:p>
    <w:p w14:paraId="68750C16"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C17"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4: LONDRES • PARÍS (miércoles) 470 km </w:t>
      </w:r>
    </w:p>
    <w:p w14:paraId="68750C18"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m8i88qt4liqv" w:colFirst="0" w:colLast="0"/>
      <w:bookmarkEnd w:id="1"/>
      <w:r>
        <w:rPr>
          <w:rFonts w:ascii="Times New Roman" w:eastAsia="Times New Roman" w:hAnsi="Times New Roman" w:cs="Times New Roman"/>
          <w:color w:val="000000"/>
        </w:rPr>
        <w:t xml:space="preserve">Desayuno y salida hacia el puerto de </w:t>
      </w:r>
      <w:r>
        <w:rPr>
          <w:rFonts w:ascii="Times New Roman" w:eastAsia="Times New Roman" w:hAnsi="Times New Roman" w:cs="Times New Roman"/>
          <w:b/>
          <w:bCs/>
          <w:color w:val="000000"/>
        </w:rPr>
        <w:t>Dover</w:t>
      </w:r>
      <w:r>
        <w:rPr>
          <w:rFonts w:ascii="Times New Roman" w:eastAsia="Times New Roman" w:hAnsi="Times New Roman" w:cs="Times New Roman"/>
          <w:color w:val="000000"/>
        </w:rPr>
        <w:t xml:space="preserve"> para embarcar en el ferry y después de 75 minutos de travesía llegar al puerto de Calais. Desembarque y continuación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crucero por el río Sena,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w:t>
      </w:r>
      <w:r>
        <w:rPr>
          <w:rFonts w:ascii="Times New Roman" w:eastAsia="Times New Roman" w:hAnsi="Times New Roman" w:cs="Times New Roman"/>
          <w:color w:val="000000"/>
        </w:rPr>
        <w:lastRenderedPageBreak/>
        <w:t xml:space="preserve">iluminación de sus monumentos: </w:t>
      </w:r>
      <w:r>
        <w:rPr>
          <w:rFonts w:ascii="Times New Roman" w:eastAsia="Times New Roman" w:hAnsi="Times New Roman" w:cs="Times New Roman"/>
          <w:b/>
          <w:bCs/>
          <w:color w:val="000000"/>
        </w:rPr>
        <w:t xml:space="preserve">los Inválidos, el Arco del Triunfo, la Ópera, la Torre Eiffel y los Campos Elíseos, </w:t>
      </w:r>
      <w:r>
        <w:rPr>
          <w:rFonts w:ascii="Times New Roman" w:eastAsia="Times New Roman" w:hAnsi="Times New Roman" w:cs="Times New Roman"/>
          <w:color w:val="000000"/>
        </w:rPr>
        <w:t>entre otros. Realmente un espectáculo inolvidable.</w:t>
      </w:r>
    </w:p>
    <w:p w14:paraId="68750C19"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rPr>
      </w:pPr>
    </w:p>
    <w:p w14:paraId="68750C1A"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5: PARÍS (jueves) </w:t>
      </w:r>
    </w:p>
    <w:p w14:paraId="68750C1B"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A continuación, realizaremos un paseo por el</w:t>
      </w:r>
      <w:r>
        <w:rPr>
          <w:rFonts w:ascii="Times New Roman" w:eastAsia="Times New Roman" w:hAnsi="Times New Roman" w:cs="Times New Roman"/>
          <w:b/>
          <w:bCs/>
          <w:color w:val="000000"/>
        </w:rPr>
        <w:t xml:space="preserve"> 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xml:space="preserve">, donde entenderemos el porqué de su importancia mundial. Alojamiento. </w:t>
      </w:r>
    </w:p>
    <w:p w14:paraId="68750C1C"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color w:val="000000"/>
        </w:rPr>
      </w:pPr>
    </w:p>
    <w:p w14:paraId="68750C1D"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6: PARÍS (viernes) </w:t>
      </w:r>
    </w:p>
    <w:p w14:paraId="68750C1E"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Tarde libre y alojamiento. </w:t>
      </w:r>
    </w:p>
    <w:p w14:paraId="68750C1F"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color w:val="000000"/>
        </w:rPr>
      </w:pPr>
    </w:p>
    <w:p w14:paraId="68750C20"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7: PARÍS • LUXEMBURGO • VALLE DEL RIN • FRANKFURT (sábado) 607 km </w:t>
      </w:r>
    </w:p>
    <w:p w14:paraId="68750C21"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Desayuno y salida hacia </w:t>
      </w:r>
      <w:r>
        <w:rPr>
          <w:rFonts w:ascii="Times New Roman" w:eastAsia="Times New Roman" w:hAnsi="Times New Roman" w:cs="Times New Roman"/>
          <w:b/>
          <w:bCs/>
          <w:color w:val="222222"/>
        </w:rPr>
        <w:t>Luxemburgo</w:t>
      </w:r>
      <w:r>
        <w:rPr>
          <w:rFonts w:ascii="Times New Roman" w:eastAsia="Times New Roman" w:hAnsi="Times New Roman" w:cs="Times New Roman"/>
          <w:color w:val="222222"/>
        </w:rPr>
        <w:t>. Tiempo libre. Continuaremos nuestro recorrido por el </w:t>
      </w:r>
      <w:r>
        <w:rPr>
          <w:rFonts w:ascii="Times New Roman" w:eastAsia="Times New Roman" w:hAnsi="Times New Roman" w:cs="Times New Roman"/>
          <w:b/>
          <w:bCs/>
          <w:color w:val="222222"/>
        </w:rPr>
        <w:t>Valle del Rin</w:t>
      </w:r>
      <w:r>
        <w:rPr>
          <w:rFonts w:ascii="Times New Roman" w:eastAsia="Times New Roman" w:hAnsi="Times New Roman" w:cs="Times New Roman"/>
          <w:color w:val="222222"/>
        </w:rPr>
        <w:t>, donde apreciaremos imponentes castillos germanos, así como la simbólica </w:t>
      </w:r>
      <w:r>
        <w:rPr>
          <w:rFonts w:ascii="Times New Roman" w:eastAsia="Times New Roman" w:hAnsi="Times New Roman" w:cs="Times New Roman"/>
          <w:b/>
          <w:bCs/>
          <w:color w:val="222222"/>
        </w:rPr>
        <w:t xml:space="preserve">Roca de </w:t>
      </w:r>
      <w:proofErr w:type="spellStart"/>
      <w:r>
        <w:rPr>
          <w:rFonts w:ascii="Times New Roman" w:eastAsia="Times New Roman" w:hAnsi="Times New Roman" w:cs="Times New Roman"/>
          <w:b/>
          <w:bCs/>
          <w:color w:val="222222"/>
        </w:rPr>
        <w:t>Loreley</w:t>
      </w:r>
      <w:proofErr w:type="spellEnd"/>
      <w:r>
        <w:rPr>
          <w:rFonts w:ascii="Times New Roman" w:eastAsia="Times New Roman" w:hAnsi="Times New Roman" w:cs="Times New Roman"/>
          <w:color w:val="222222"/>
        </w:rPr>
        <w:t>. Continuación hacia </w:t>
      </w:r>
      <w:r>
        <w:rPr>
          <w:rFonts w:ascii="Times New Roman" w:eastAsia="Times New Roman" w:hAnsi="Times New Roman" w:cs="Times New Roman"/>
          <w:b/>
          <w:bCs/>
          <w:color w:val="222222"/>
        </w:rPr>
        <w:t>Frankfurt</w:t>
      </w:r>
      <w:r>
        <w:rPr>
          <w:rFonts w:ascii="Times New Roman" w:eastAsia="Times New Roman" w:hAnsi="Times New Roman" w:cs="Times New Roman"/>
          <w:color w:val="222222"/>
        </w:rPr>
        <w:t xml:space="preserve">. Llegada al hotel y alojamiento. </w:t>
      </w:r>
    </w:p>
    <w:p w14:paraId="68750C22"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i/>
          <w:iCs/>
          <w:color w:val="222222"/>
        </w:rPr>
      </w:pPr>
      <w:r>
        <w:rPr>
          <w:rFonts w:ascii="Times New Roman" w:eastAsia="Times New Roman" w:hAnsi="Times New Roman" w:cs="Times New Roman"/>
          <w:i/>
          <w:iCs/>
          <w:color w:val="222222"/>
        </w:rPr>
        <w:t>(</w:t>
      </w:r>
      <w:r>
        <w:rPr>
          <w:rFonts w:ascii="Times New Roman" w:eastAsia="Times New Roman" w:hAnsi="Times New Roman" w:cs="Times New Roman"/>
          <w:b/>
          <w:bCs/>
          <w:i/>
          <w:iCs/>
          <w:color w:val="222222"/>
        </w:rPr>
        <w:t>Nota</w:t>
      </w:r>
      <w:r>
        <w:rPr>
          <w:rFonts w:ascii="Times New Roman" w:eastAsia="Times New Roman" w:hAnsi="Times New Roman" w:cs="Times New Roman"/>
          <w:i/>
          <w:iCs/>
          <w:color w:val="222222"/>
        </w:rPr>
        <w:t>: De noviembre a marzo, al no poder disfrutar del Valle del Rin por ser los días más cortos, de Luxemburgo viajaremos directamente por autopista hasta Frankfurt para disfrutar de tiempo libre en el centro). </w:t>
      </w:r>
    </w:p>
    <w:p w14:paraId="68750C23"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color w:val="000000"/>
        </w:rPr>
      </w:pPr>
    </w:p>
    <w:p w14:paraId="68750C24"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8: FRANKFURT • HEIDELBERG • SELVA NEGRA • ZÚRICH (domingo) 422 km </w:t>
      </w:r>
    </w:p>
    <w:p w14:paraId="68750C25"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bCs/>
          <w:color w:val="000000"/>
        </w:rPr>
        <w:t>Heidelberg</w:t>
      </w:r>
      <w:r>
        <w:rPr>
          <w:rFonts w:ascii="Times New Roman" w:eastAsia="Times New Roman" w:hAnsi="Times New Roman" w:cs="Times New Roman"/>
          <w:color w:val="000000"/>
        </w:rPr>
        <w:t xml:space="preserve">, a orillas del río Neckar, donde dispondremos de tiempo libre. Viajaremos hacia el corazón de la Selva Negra, el </w:t>
      </w:r>
      <w:proofErr w:type="spellStart"/>
      <w:r>
        <w:rPr>
          <w:rFonts w:ascii="Times New Roman" w:eastAsia="Times New Roman" w:hAnsi="Times New Roman" w:cs="Times New Roman"/>
          <w:b/>
          <w:bCs/>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bCs/>
          <w:color w:val="000000"/>
        </w:rPr>
        <w:t>Cataratas del Rin</w:t>
      </w:r>
      <w:r>
        <w:rPr>
          <w:rFonts w:ascii="Times New Roman" w:eastAsia="Times New Roman" w:hAnsi="Times New Roman" w:cs="Times New Roman"/>
          <w:color w:val="000000"/>
        </w:rPr>
        <w:t xml:space="preserve">. Realizaremos una breve parada para disfrutar de un enclave natural. Llegada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68750C26"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C27" w14:textId="77777777" w:rsidR="002771F5" w:rsidRDefault="00DF1A4A">
      <w:pPr>
        <w:jc w:val="both"/>
        <w:rPr>
          <w:rFonts w:ascii="Times New Roman" w:eastAsia="Times New Roman" w:hAnsi="Times New Roman" w:cs="Times New Roman"/>
          <w:i/>
          <w:iCs/>
          <w:color w:val="000000"/>
        </w:rPr>
      </w:pPr>
      <w:r>
        <w:rPr>
          <w:rFonts w:ascii="Times New Roman" w:eastAsia="Times New Roman" w:hAnsi="Times New Roman" w:cs="Times New Roman"/>
          <w:b/>
          <w:bCs/>
          <w:i/>
          <w:iCs/>
          <w:color w:val="000000"/>
        </w:rPr>
        <w:t>Nota:</w:t>
      </w:r>
      <w:r>
        <w:rPr>
          <w:rFonts w:ascii="Times New Roman" w:eastAsia="Times New Roman" w:hAnsi="Times New Roman" w:cs="Times New Roman"/>
          <w:i/>
          <w:iCs/>
          <w:color w:val="000000"/>
        </w:rPr>
        <w:t xml:space="preserve">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68750C28"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9: ZÚRICH • LUCERNA • VADUZ • MÚNICH (lunes) 423 km </w:t>
      </w:r>
    </w:p>
    <w:p w14:paraId="68750C29"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Monte </w:t>
      </w:r>
      <w:proofErr w:type="spellStart"/>
      <w:r>
        <w:rPr>
          <w:rFonts w:ascii="Times New Roman" w:eastAsia="Times New Roman" w:hAnsi="Times New Roman" w:cs="Times New Roman"/>
          <w:b/>
          <w:bCs/>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bCs/>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bCs/>
          <w:color w:val="000000"/>
        </w:rPr>
        <w:t>Múnich</w:t>
      </w:r>
      <w:r>
        <w:rPr>
          <w:rFonts w:ascii="Times New Roman" w:eastAsia="Times New Roman" w:hAnsi="Times New Roman" w:cs="Times New Roman"/>
          <w:color w:val="000000"/>
        </w:rPr>
        <w:t>. Alojamiento.</w:t>
      </w:r>
    </w:p>
    <w:p w14:paraId="68750C2A"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C2B"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10: MÚNICH • INNSBRUCK • VERONA • VENECIA (martes) 550 km </w:t>
      </w:r>
    </w:p>
    <w:p w14:paraId="68750C2C"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bCs/>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bCs/>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María </w:t>
      </w:r>
      <w:proofErr w:type="spellStart"/>
      <w:r>
        <w:rPr>
          <w:rFonts w:ascii="Times New Roman" w:eastAsia="Times New Roman" w:hAnsi="Times New Roman" w:cs="Times New Roman"/>
          <w:b/>
          <w:bCs/>
          <w:color w:val="000000"/>
        </w:rPr>
        <w:t>Theresien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Columna de 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68750C2F"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C30"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11: VENECIA • ROMA (miércoles) 527 km </w:t>
      </w:r>
    </w:p>
    <w:p w14:paraId="68750C31"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w:t>
      </w:r>
      <w:r>
        <w:rPr>
          <w:rFonts w:ascii="Times New Roman" w:eastAsia="Times New Roman" w:hAnsi="Times New Roman" w:cs="Times New Roman"/>
          <w:color w:val="000000"/>
        </w:rPr>
        <w:lastRenderedPageBreak/>
        <w:t xml:space="preserve">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68750C32"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rPr>
      </w:pPr>
    </w:p>
    <w:p w14:paraId="68750C33"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12: ROMA (jueves) </w:t>
      </w:r>
    </w:p>
    <w:p w14:paraId="68750C34"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w:t>
      </w:r>
      <w:r>
        <w:rPr>
          <w:rFonts w:ascii="Times New Roman" w:eastAsia="Times New Roman" w:hAnsi="Times New Roman" w:cs="Times New Roman"/>
          <w:b/>
          <w:bCs/>
          <w:color w:val="000000"/>
        </w:rPr>
        <w:t xml:space="preserve">figura del Anfiteatro Flavio, </w:t>
      </w:r>
      <w:r>
        <w:rPr>
          <w:rFonts w:ascii="Times New Roman" w:eastAsia="Times New Roman" w:hAnsi="Times New Roman" w:cs="Times New Roman"/>
          <w:color w:val="000000"/>
        </w:rPr>
        <w:t xml:space="preserve">más conocido como </w:t>
      </w:r>
      <w:r>
        <w:rPr>
          <w:rFonts w:ascii="Times New Roman" w:eastAsia="Times New Roman" w:hAnsi="Times New Roman" w:cs="Times New Roman"/>
          <w:b/>
          <w:bCs/>
          <w:color w:val="000000"/>
        </w:rPr>
        <w:t xml:space="preserve">“El Coliseo”. </w:t>
      </w:r>
      <w:r>
        <w:rPr>
          <w:rFonts w:ascii="Times New Roman" w:eastAsia="Times New Roman" w:hAnsi="Times New Roman" w:cs="Times New Roman"/>
          <w:color w:val="000000"/>
        </w:rPr>
        <w:t xml:space="preserve">Pasaremos también por el </w:t>
      </w:r>
      <w:r>
        <w:rPr>
          <w:rFonts w:ascii="Times New Roman" w:eastAsia="Times New Roman" w:hAnsi="Times New Roman" w:cs="Times New Roman"/>
          <w:b/>
          <w:bCs/>
          <w:color w:val="000000"/>
        </w:rPr>
        <w:t xml:space="preserve">Circo Máximo </w:t>
      </w:r>
      <w:r>
        <w:rPr>
          <w:rFonts w:ascii="Times New Roman" w:eastAsia="Times New Roman" w:hAnsi="Times New Roman" w:cs="Times New Roman"/>
          <w:color w:val="000000"/>
        </w:rPr>
        <w:t xml:space="preserve">y </w:t>
      </w:r>
      <w:r>
        <w:rPr>
          <w:rFonts w:ascii="Times New Roman" w:eastAsia="Times New Roman" w:hAnsi="Times New Roman" w:cs="Times New Roman"/>
          <w:b/>
          <w:bCs/>
          <w:color w:val="000000"/>
        </w:rPr>
        <w:t>la Basílica patriarcal de Santa María la Mayor</w:t>
      </w:r>
      <w:r>
        <w:rPr>
          <w:rFonts w:ascii="Times New Roman" w:eastAsia="Times New Roman" w:hAnsi="Times New Roman" w:cs="Times New Roman"/>
          <w:color w:val="000000"/>
        </w:rPr>
        <w:t xml:space="preserve">. A continuación, atravesando </w:t>
      </w:r>
      <w:r>
        <w:rPr>
          <w:rFonts w:ascii="Times New Roman" w:eastAsia="Times New Roman" w:hAnsi="Times New Roman" w:cs="Times New Roman"/>
          <w:b/>
          <w:bCs/>
          <w:color w:val="000000"/>
        </w:rPr>
        <w:t>el río Tíber</w:t>
      </w:r>
      <w:r>
        <w:rPr>
          <w:rFonts w:ascii="Times New Roman" w:eastAsia="Times New Roman" w:hAnsi="Times New Roman" w:cs="Times New Roman"/>
          <w:color w:val="000000"/>
        </w:rPr>
        <w:t xml:space="preserve">,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 xml:space="preserve">Coliseo </w:t>
      </w:r>
      <w:r>
        <w:rPr>
          <w:rFonts w:ascii="Times New Roman" w:eastAsia="Times New Roman" w:hAnsi="Times New Roman" w:cs="Times New Roman"/>
          <w:color w:val="000000"/>
        </w:rPr>
        <w:t xml:space="preserve">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 xml:space="preserve">Panteón de Agripa </w:t>
      </w:r>
      <w:r>
        <w:rPr>
          <w:rFonts w:ascii="Times New Roman" w:eastAsia="Times New Roman" w:hAnsi="Times New Roman" w:cs="Times New Roman"/>
          <w:color w:val="000000"/>
        </w:rPr>
        <w:t>y l</w:t>
      </w:r>
      <w:r>
        <w:rPr>
          <w:rFonts w:ascii="Times New Roman" w:eastAsia="Times New Roman" w:hAnsi="Times New Roman" w:cs="Times New Roman"/>
          <w:b/>
          <w:bCs/>
          <w:color w:val="000000"/>
        </w:rPr>
        <w:t xml:space="preserve">a 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situada en el emplazamiento de lo que fue el estadio </w:t>
      </w:r>
      <w:r>
        <w:rPr>
          <w:rFonts w:ascii="Times New Roman" w:eastAsia="Times New Roman" w:hAnsi="Times New Roman" w:cs="Times New Roman"/>
          <w:b/>
          <w:bCs/>
          <w:color w:val="000000"/>
        </w:rPr>
        <w:t>Domiciano</w:t>
      </w:r>
      <w:r>
        <w:rPr>
          <w:rFonts w:ascii="Times New Roman" w:eastAsia="Times New Roman" w:hAnsi="Times New Roman" w:cs="Times New Roman"/>
          <w:color w:val="000000"/>
        </w:rPr>
        <w:t xml:space="preserve">, y es hoy punto de encuentro para turistas y romanos. Por la tarde, les propondremos realizar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 xml:space="preserve">Museos Vaticanos </w:t>
      </w:r>
      <w:r>
        <w:rPr>
          <w:rFonts w:ascii="Times New Roman" w:eastAsia="Times New Roman" w:hAnsi="Times New Roman" w:cs="Times New Roman"/>
          <w:color w:val="000000"/>
        </w:rPr>
        <w:t xml:space="preserve">(con entrada preferente) hasta llegar a la </w:t>
      </w:r>
      <w:r>
        <w:rPr>
          <w:rFonts w:ascii="Times New Roman" w:eastAsia="Times New Roman" w:hAnsi="Times New Roman" w:cs="Times New Roman"/>
          <w:b/>
          <w:bCs/>
          <w:color w:val="000000"/>
        </w:rPr>
        <w:t>Capilla Sixtina</w:t>
      </w:r>
      <w:r>
        <w:rPr>
          <w:rFonts w:ascii="Times New Roman" w:eastAsia="Times New Roman" w:hAnsi="Times New Roman" w:cs="Times New Roman"/>
          <w:color w:val="000000"/>
        </w:rPr>
        <w:t xml:space="preserve">. Admiraremos los </w:t>
      </w:r>
      <w:r>
        <w:rPr>
          <w:rFonts w:ascii="Times New Roman" w:eastAsia="Times New Roman" w:hAnsi="Times New Roman" w:cs="Times New Roman"/>
          <w:b/>
          <w:bCs/>
          <w:color w:val="000000"/>
        </w:rPr>
        <w:t>dos momentos de Miguel Ángel</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la Bóveda </w:t>
      </w:r>
      <w:r>
        <w:rPr>
          <w:rFonts w:ascii="Times New Roman" w:eastAsia="Times New Roman" w:hAnsi="Times New Roman" w:cs="Times New Roman"/>
          <w:color w:val="000000"/>
        </w:rPr>
        <w:t xml:space="preserve">(con 33 años) y </w:t>
      </w:r>
      <w:r>
        <w:rPr>
          <w:rFonts w:ascii="Times New Roman" w:eastAsia="Times New Roman" w:hAnsi="Times New Roman" w:cs="Times New Roman"/>
          <w:b/>
          <w:bCs/>
          <w:color w:val="000000"/>
        </w:rPr>
        <w:t xml:space="preserve">El Juicio Final </w:t>
      </w:r>
      <w:r>
        <w:rPr>
          <w:rFonts w:ascii="Times New Roman" w:eastAsia="Times New Roman" w:hAnsi="Times New Roman" w:cs="Times New Roman"/>
          <w:color w:val="000000"/>
        </w:rPr>
        <w:t xml:space="preserve">(ya con 60 años). Alojamiento. </w:t>
      </w:r>
    </w:p>
    <w:p w14:paraId="68750C37"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C38"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13: ROMA (viernes) </w:t>
      </w:r>
    </w:p>
    <w:p w14:paraId="68750C39"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Alojamiento.</w:t>
      </w:r>
    </w:p>
    <w:p w14:paraId="68750C3A"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C3B"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14: ROMA (sábado) </w:t>
      </w:r>
    </w:p>
    <w:p w14:paraId="68750C3C"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68750C3D"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C3E" w14:textId="77777777" w:rsidR="002771F5" w:rsidRDefault="00DF1A4A">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68750C3F" w14:textId="77777777" w:rsidR="002771F5" w:rsidRDefault="002771F5">
      <w:pPr>
        <w:pBdr>
          <w:top w:val="nil"/>
          <w:left w:val="nil"/>
          <w:bottom w:val="single" w:sz="12" w:space="1" w:color="000000"/>
          <w:right w:val="nil"/>
          <w:between w:val="nil"/>
        </w:pBdr>
        <w:spacing w:after="0" w:line="240" w:lineRule="auto"/>
        <w:rPr>
          <w:rFonts w:ascii="Times New Roman" w:eastAsia="Times New Roman" w:hAnsi="Times New Roman" w:cs="Times New Roman"/>
          <w:color w:val="000000"/>
        </w:rPr>
      </w:pPr>
    </w:p>
    <w:p w14:paraId="68750C40"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b/>
          <w:bCs/>
        </w:rPr>
      </w:pPr>
    </w:p>
    <w:p w14:paraId="68750C41"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68750C42"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Alojamiento 2 noches en </w:t>
      </w:r>
      <w:r>
        <w:rPr>
          <w:rFonts w:ascii="Times New Roman" w:eastAsia="Times New Roman" w:hAnsi="Times New Roman" w:cs="Times New Roman"/>
        </w:rPr>
        <w:t>Londres,</w:t>
      </w:r>
      <w:r>
        <w:rPr>
          <w:rFonts w:ascii="Times New Roman" w:eastAsia="Times New Roman" w:hAnsi="Times New Roman" w:cs="Times New Roman"/>
          <w:color w:val="000000"/>
        </w:rPr>
        <w:t xml:space="preserve"> 3 noches en París, 1 noche en Frankfurt, 1 noche en Zúrich, 1 noche en Múnich, 1 noche en Venecia y 3 noches en Roma, en hoteles de categoría turista mencionados o similares.</w:t>
      </w:r>
    </w:p>
    <w:p w14:paraId="68750C43"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68750C44" w14:textId="77777777" w:rsidR="002771F5" w:rsidRDefault="00DF1A4A">
      <w:pPr>
        <w:numPr>
          <w:ilvl w:val="0"/>
          <w:numId w:val="8"/>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Internacional de Londres Heathrow – hotel previsto o similar, en horario diurno y en servicio compartido. </w:t>
      </w:r>
    </w:p>
    <w:p w14:paraId="68750C45"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Londres, París y Roma, con guías locales y en servicio compartido.</w:t>
      </w:r>
    </w:p>
    <w:p w14:paraId="68750C46"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68750C47"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68750C48"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68750C49"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68750C4A" w14:textId="77777777" w:rsidR="002771F5" w:rsidRDefault="00DF1A4A">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68750C4B"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68750C4C"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68750C4D" w14:textId="30E75DF1" w:rsidR="002771F5" w:rsidRDefault="00DF1A4A">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DC3D4C">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68750C4E" w14:textId="77777777" w:rsidR="002771F5" w:rsidRDefault="00DF1A4A">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68750C4F" w14:textId="77777777" w:rsidR="002771F5" w:rsidRDefault="00DF1A4A">
      <w:pPr>
        <w:numPr>
          <w:ilvl w:val="0"/>
          <w:numId w:val="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Trámite de visado. </w:t>
      </w:r>
    </w:p>
    <w:p w14:paraId="68750C50" w14:textId="77777777" w:rsidR="002771F5" w:rsidRDefault="00DF1A4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Cualquier gasto o servicio no detallado.</w:t>
      </w:r>
    </w:p>
    <w:p w14:paraId="68750C51" w14:textId="77777777" w:rsidR="002771F5" w:rsidRDefault="00DF1A4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68750C52" w14:textId="77777777" w:rsidR="002771F5" w:rsidRDefault="00DF1A4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68750C53" w14:textId="77777777" w:rsidR="002771F5" w:rsidRDefault="00DF1A4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68750C54" w14:textId="77777777" w:rsidR="002771F5" w:rsidRDefault="00DF1A4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68750C55" w14:textId="77777777" w:rsidR="002771F5" w:rsidRDefault="00DF1A4A">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68750C56" w14:textId="77777777" w:rsidR="002771F5" w:rsidRDefault="00DF1A4A">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68750C57" w14:textId="77777777" w:rsidR="002771F5" w:rsidRDefault="00DF1A4A">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w:t>
      </w:r>
    </w:p>
    <w:p w14:paraId="68750C59" w14:textId="77777777" w:rsidR="002771F5" w:rsidRDefault="00DF1A4A">
      <w:pPr>
        <w:numPr>
          <w:ilvl w:val="0"/>
          <w:numId w:val="6"/>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Suplemento por traslados llegando a los aeropuertos de Londres Gatwick / </w:t>
      </w:r>
      <w:proofErr w:type="spellStart"/>
      <w:r>
        <w:rPr>
          <w:rFonts w:ascii="Times New Roman" w:eastAsia="Times New Roman" w:hAnsi="Times New Roman" w:cs="Times New Roman"/>
          <w:color w:val="000000"/>
        </w:rPr>
        <w:t>Luton</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Stansted</w:t>
      </w:r>
      <w:proofErr w:type="spellEnd"/>
      <w:r>
        <w:rPr>
          <w:rFonts w:ascii="Times New Roman" w:eastAsia="Times New Roman" w:hAnsi="Times New Roman" w:cs="Times New Roman"/>
          <w:color w:val="000000"/>
        </w:rPr>
        <w:t>: USD 30 por persona a partir de 2 pasajeros viajando juntos (adulto o niño); pasajero viajando solo el suplemento es de USD 60.</w:t>
      </w:r>
    </w:p>
    <w:p w14:paraId="68750C5A" w14:textId="33975AB9" w:rsidR="002771F5" w:rsidRDefault="00DF1A4A">
      <w:pPr>
        <w:numPr>
          <w:ilvl w:val="0"/>
          <w:numId w:val="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234D35" w:rsidRPr="00234D35" w14:paraId="542FF53C" w14:textId="77777777" w:rsidTr="00234D35">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1F4E79" w:fill="1F4E79"/>
            <w:vAlign w:val="center"/>
            <w:hideMark/>
          </w:tcPr>
          <w:p w14:paraId="64A8B93A" w14:textId="77777777" w:rsidR="00234D35" w:rsidRPr="00234D35" w:rsidRDefault="00234D35" w:rsidP="00234D35">
            <w:pPr>
              <w:spacing w:after="0" w:line="240" w:lineRule="auto"/>
              <w:jc w:val="center"/>
              <w:rPr>
                <w:rFonts w:ascii="Times New Roman" w:eastAsia="Times New Roman" w:hAnsi="Times New Roman" w:cs="Times New Roman"/>
                <w:b/>
                <w:bCs/>
                <w:color w:val="FFFFFF"/>
              </w:rPr>
            </w:pPr>
            <w:r w:rsidRPr="00234D35">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1F4E79" w:fill="1F4E79"/>
            <w:vAlign w:val="center"/>
            <w:hideMark/>
          </w:tcPr>
          <w:p w14:paraId="37D6DB2F" w14:textId="77777777" w:rsidR="00234D35" w:rsidRPr="00234D35" w:rsidRDefault="00234D35" w:rsidP="00234D35">
            <w:pPr>
              <w:spacing w:after="0" w:line="240" w:lineRule="auto"/>
              <w:jc w:val="center"/>
              <w:rPr>
                <w:rFonts w:ascii="Times New Roman" w:eastAsia="Times New Roman" w:hAnsi="Times New Roman" w:cs="Times New Roman"/>
                <w:b/>
                <w:bCs/>
                <w:color w:val="FFFFFF"/>
              </w:rPr>
            </w:pPr>
            <w:r w:rsidRPr="00234D35">
              <w:rPr>
                <w:rFonts w:ascii="Times New Roman" w:eastAsia="Times New Roman" w:hAnsi="Times New Roman" w:cs="Times New Roman"/>
                <w:b/>
                <w:bCs/>
                <w:color w:val="FFFFFF"/>
              </w:rPr>
              <w:t xml:space="preserve">Sal. Especial 30 </w:t>
            </w:r>
            <w:proofErr w:type="spellStart"/>
            <w:r w:rsidRPr="00234D35">
              <w:rPr>
                <w:rFonts w:ascii="Times New Roman" w:eastAsia="Times New Roman" w:hAnsi="Times New Roman" w:cs="Times New Roman"/>
                <w:b/>
                <w:bCs/>
                <w:color w:val="FFFFFF"/>
              </w:rPr>
              <w:t>Ago</w:t>
            </w:r>
            <w:proofErr w:type="spellEnd"/>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48A3703E" w14:textId="77777777" w:rsidR="00234D35" w:rsidRPr="00234D35" w:rsidRDefault="00234D35" w:rsidP="00234D35">
            <w:pPr>
              <w:spacing w:after="0" w:line="240" w:lineRule="auto"/>
              <w:jc w:val="center"/>
              <w:rPr>
                <w:rFonts w:ascii="Times New Roman" w:eastAsia="Times New Roman" w:hAnsi="Times New Roman" w:cs="Times New Roman"/>
                <w:b/>
                <w:bCs/>
                <w:color w:val="FFFFFF"/>
              </w:rPr>
            </w:pPr>
            <w:r w:rsidRPr="00234D35">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4115D004" w14:textId="77777777" w:rsidR="00234D35" w:rsidRPr="00234D35" w:rsidRDefault="00234D35" w:rsidP="00234D35">
            <w:pPr>
              <w:spacing w:after="0" w:line="240" w:lineRule="auto"/>
              <w:jc w:val="center"/>
              <w:rPr>
                <w:rFonts w:ascii="Times New Roman" w:eastAsia="Times New Roman" w:hAnsi="Times New Roman" w:cs="Times New Roman"/>
                <w:b/>
                <w:bCs/>
                <w:color w:val="FFFFFF"/>
              </w:rPr>
            </w:pPr>
            <w:r w:rsidRPr="00234D35">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7CDA0CF4" w14:textId="77777777" w:rsidR="00234D35" w:rsidRPr="00234D35" w:rsidRDefault="00234D35" w:rsidP="00234D35">
            <w:pPr>
              <w:spacing w:after="0" w:line="240" w:lineRule="auto"/>
              <w:jc w:val="center"/>
              <w:rPr>
                <w:rFonts w:ascii="Times New Roman" w:eastAsia="Times New Roman" w:hAnsi="Times New Roman" w:cs="Times New Roman"/>
                <w:b/>
                <w:bCs/>
                <w:color w:val="FFFFFF"/>
              </w:rPr>
            </w:pPr>
            <w:r w:rsidRPr="00234D35">
              <w:rPr>
                <w:rFonts w:ascii="Times New Roman" w:eastAsia="Times New Roman" w:hAnsi="Times New Roman" w:cs="Times New Roman"/>
                <w:b/>
                <w:bCs/>
                <w:color w:val="FFFFFF"/>
              </w:rPr>
              <w:t>Alta</w:t>
            </w:r>
          </w:p>
        </w:tc>
      </w:tr>
      <w:tr w:rsidR="00234D35" w:rsidRPr="00234D35" w14:paraId="10E96770" w14:textId="77777777" w:rsidTr="00234D35">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4EDFDDBB" w14:textId="77777777" w:rsidR="00234D35" w:rsidRPr="00234D35" w:rsidRDefault="00234D35" w:rsidP="00234D35">
            <w:pPr>
              <w:spacing w:after="0" w:line="240" w:lineRule="auto"/>
              <w:jc w:val="center"/>
              <w:rPr>
                <w:rFonts w:ascii="Times New Roman" w:eastAsia="Times New Roman" w:hAnsi="Times New Roman" w:cs="Times New Roman"/>
                <w:color w:val="000000"/>
              </w:rPr>
            </w:pPr>
            <w:r w:rsidRPr="00234D35">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1F4E79" w:fill="1F4E79"/>
            <w:vAlign w:val="center"/>
            <w:hideMark/>
          </w:tcPr>
          <w:p w14:paraId="7D4A2E17" w14:textId="77777777" w:rsidR="00234D35" w:rsidRPr="00234D35" w:rsidRDefault="00234D35" w:rsidP="00234D35">
            <w:pPr>
              <w:spacing w:after="0" w:line="240" w:lineRule="auto"/>
              <w:jc w:val="center"/>
              <w:rPr>
                <w:rFonts w:ascii="Times New Roman" w:eastAsia="Times New Roman" w:hAnsi="Times New Roman" w:cs="Times New Roman"/>
                <w:color w:val="FFFFFF"/>
              </w:rPr>
            </w:pPr>
            <w:r w:rsidRPr="00234D35">
              <w:rPr>
                <w:rFonts w:ascii="Times New Roman" w:eastAsia="Times New Roman" w:hAnsi="Times New Roman" w:cs="Times New Roman"/>
                <w:color w:val="FFFFFF"/>
              </w:rPr>
              <w:t>USD 2.144</w:t>
            </w:r>
          </w:p>
        </w:tc>
        <w:tc>
          <w:tcPr>
            <w:tcW w:w="1160" w:type="dxa"/>
            <w:tcBorders>
              <w:top w:val="nil"/>
              <w:left w:val="nil"/>
              <w:bottom w:val="single" w:sz="4" w:space="0" w:color="000000"/>
              <w:right w:val="single" w:sz="4" w:space="0" w:color="000000"/>
            </w:tcBorders>
            <w:shd w:val="clear" w:color="auto" w:fill="auto"/>
            <w:vAlign w:val="center"/>
            <w:hideMark/>
          </w:tcPr>
          <w:p w14:paraId="21D71C6C" w14:textId="77777777" w:rsidR="00234D35" w:rsidRPr="00234D35" w:rsidRDefault="00234D35" w:rsidP="00234D35">
            <w:pPr>
              <w:spacing w:after="0" w:line="240" w:lineRule="auto"/>
              <w:jc w:val="center"/>
              <w:rPr>
                <w:rFonts w:ascii="Times New Roman" w:eastAsia="Times New Roman" w:hAnsi="Times New Roman" w:cs="Times New Roman"/>
                <w:color w:val="0070C0"/>
              </w:rPr>
            </w:pPr>
            <w:r w:rsidRPr="00234D35">
              <w:rPr>
                <w:rFonts w:ascii="Times New Roman" w:eastAsia="Times New Roman" w:hAnsi="Times New Roman" w:cs="Times New Roman"/>
                <w:color w:val="0070C0"/>
              </w:rPr>
              <w:t>USD 2.339</w:t>
            </w:r>
          </w:p>
        </w:tc>
        <w:tc>
          <w:tcPr>
            <w:tcW w:w="1160" w:type="dxa"/>
            <w:tcBorders>
              <w:top w:val="nil"/>
              <w:left w:val="nil"/>
              <w:bottom w:val="single" w:sz="4" w:space="0" w:color="000000"/>
              <w:right w:val="single" w:sz="4" w:space="0" w:color="000000"/>
            </w:tcBorders>
            <w:shd w:val="clear" w:color="auto" w:fill="auto"/>
            <w:vAlign w:val="center"/>
            <w:hideMark/>
          </w:tcPr>
          <w:p w14:paraId="546A1CA5" w14:textId="77777777" w:rsidR="00234D35" w:rsidRPr="00234D35" w:rsidRDefault="00234D35" w:rsidP="00234D35">
            <w:pPr>
              <w:spacing w:after="0" w:line="240" w:lineRule="auto"/>
              <w:jc w:val="center"/>
              <w:rPr>
                <w:rFonts w:ascii="Times New Roman" w:eastAsia="Times New Roman" w:hAnsi="Times New Roman" w:cs="Times New Roman"/>
                <w:color w:val="FFC000"/>
              </w:rPr>
            </w:pPr>
            <w:r w:rsidRPr="00234D35">
              <w:rPr>
                <w:rFonts w:ascii="Times New Roman" w:eastAsia="Times New Roman" w:hAnsi="Times New Roman" w:cs="Times New Roman"/>
                <w:color w:val="FFC000"/>
              </w:rPr>
              <w:t>USD 2.688</w:t>
            </w:r>
          </w:p>
        </w:tc>
        <w:tc>
          <w:tcPr>
            <w:tcW w:w="1160" w:type="dxa"/>
            <w:tcBorders>
              <w:top w:val="nil"/>
              <w:left w:val="nil"/>
              <w:bottom w:val="single" w:sz="4" w:space="0" w:color="000000"/>
              <w:right w:val="single" w:sz="4" w:space="0" w:color="000000"/>
            </w:tcBorders>
            <w:shd w:val="clear" w:color="auto" w:fill="auto"/>
            <w:vAlign w:val="center"/>
            <w:hideMark/>
          </w:tcPr>
          <w:p w14:paraId="05D9D5BD" w14:textId="77777777" w:rsidR="00234D35" w:rsidRPr="00234D35" w:rsidRDefault="00234D35" w:rsidP="00234D35">
            <w:pPr>
              <w:spacing w:after="0" w:line="240" w:lineRule="auto"/>
              <w:jc w:val="center"/>
              <w:rPr>
                <w:rFonts w:ascii="Times New Roman" w:eastAsia="Times New Roman" w:hAnsi="Times New Roman" w:cs="Times New Roman"/>
                <w:color w:val="000000"/>
              </w:rPr>
            </w:pPr>
            <w:r w:rsidRPr="00234D35">
              <w:rPr>
                <w:rFonts w:ascii="Times New Roman" w:eastAsia="Times New Roman" w:hAnsi="Times New Roman" w:cs="Times New Roman"/>
                <w:color w:val="000000"/>
              </w:rPr>
              <w:t>USD 3.129</w:t>
            </w:r>
          </w:p>
        </w:tc>
      </w:tr>
      <w:tr w:rsidR="00234D35" w:rsidRPr="00234D35" w14:paraId="5BEC8B48" w14:textId="77777777" w:rsidTr="00234D35">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531FADE" w14:textId="77777777" w:rsidR="00234D35" w:rsidRPr="00234D35" w:rsidRDefault="00234D35" w:rsidP="00234D35">
            <w:pPr>
              <w:spacing w:after="0" w:line="240" w:lineRule="auto"/>
              <w:jc w:val="center"/>
              <w:rPr>
                <w:rFonts w:ascii="Times New Roman" w:eastAsia="Times New Roman" w:hAnsi="Times New Roman" w:cs="Times New Roman"/>
                <w:color w:val="000000"/>
              </w:rPr>
            </w:pPr>
            <w:r w:rsidRPr="00234D35">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1F4E79" w:fill="1F4E79"/>
            <w:vAlign w:val="center"/>
            <w:hideMark/>
          </w:tcPr>
          <w:p w14:paraId="497205EB" w14:textId="77777777" w:rsidR="00234D35" w:rsidRPr="00234D35" w:rsidRDefault="00234D35" w:rsidP="00234D35">
            <w:pPr>
              <w:spacing w:after="0" w:line="240" w:lineRule="auto"/>
              <w:jc w:val="center"/>
              <w:rPr>
                <w:rFonts w:ascii="Times New Roman" w:eastAsia="Times New Roman" w:hAnsi="Times New Roman" w:cs="Times New Roman"/>
                <w:b/>
                <w:bCs/>
                <w:color w:val="FFFFFF"/>
              </w:rPr>
            </w:pPr>
            <w:r w:rsidRPr="00234D35">
              <w:rPr>
                <w:rFonts w:ascii="Times New Roman" w:eastAsia="Times New Roman" w:hAnsi="Times New Roman" w:cs="Times New Roman"/>
                <w:b/>
                <w:bCs/>
                <w:color w:val="FFFFFF"/>
              </w:rPr>
              <w:t>USD 1.385</w:t>
            </w:r>
          </w:p>
        </w:tc>
        <w:tc>
          <w:tcPr>
            <w:tcW w:w="1160" w:type="dxa"/>
            <w:tcBorders>
              <w:top w:val="nil"/>
              <w:left w:val="nil"/>
              <w:bottom w:val="single" w:sz="4" w:space="0" w:color="000000"/>
              <w:right w:val="single" w:sz="4" w:space="0" w:color="000000"/>
            </w:tcBorders>
            <w:shd w:val="clear" w:color="auto" w:fill="auto"/>
            <w:vAlign w:val="center"/>
            <w:hideMark/>
          </w:tcPr>
          <w:p w14:paraId="3659D819" w14:textId="77777777" w:rsidR="00234D35" w:rsidRPr="00234D35" w:rsidRDefault="00234D35" w:rsidP="00234D35">
            <w:pPr>
              <w:spacing w:after="0" w:line="240" w:lineRule="auto"/>
              <w:jc w:val="center"/>
              <w:rPr>
                <w:rFonts w:ascii="Times New Roman" w:eastAsia="Times New Roman" w:hAnsi="Times New Roman" w:cs="Times New Roman"/>
                <w:color w:val="0070C0"/>
              </w:rPr>
            </w:pPr>
            <w:r w:rsidRPr="00234D35">
              <w:rPr>
                <w:rFonts w:ascii="Times New Roman" w:eastAsia="Times New Roman" w:hAnsi="Times New Roman" w:cs="Times New Roman"/>
                <w:color w:val="0070C0"/>
              </w:rPr>
              <w:t>USD 1.539</w:t>
            </w:r>
          </w:p>
        </w:tc>
        <w:tc>
          <w:tcPr>
            <w:tcW w:w="1160" w:type="dxa"/>
            <w:tcBorders>
              <w:top w:val="nil"/>
              <w:left w:val="nil"/>
              <w:bottom w:val="single" w:sz="4" w:space="0" w:color="000000"/>
              <w:right w:val="single" w:sz="4" w:space="0" w:color="000000"/>
            </w:tcBorders>
            <w:shd w:val="clear" w:color="auto" w:fill="auto"/>
            <w:vAlign w:val="center"/>
            <w:hideMark/>
          </w:tcPr>
          <w:p w14:paraId="2FC3F4C0" w14:textId="77777777" w:rsidR="00234D35" w:rsidRPr="00234D35" w:rsidRDefault="00234D35" w:rsidP="00234D35">
            <w:pPr>
              <w:spacing w:after="0" w:line="240" w:lineRule="auto"/>
              <w:jc w:val="center"/>
              <w:rPr>
                <w:rFonts w:ascii="Times New Roman" w:eastAsia="Times New Roman" w:hAnsi="Times New Roman" w:cs="Times New Roman"/>
                <w:color w:val="FFC000"/>
              </w:rPr>
            </w:pPr>
            <w:r w:rsidRPr="00234D35">
              <w:rPr>
                <w:rFonts w:ascii="Times New Roman" w:eastAsia="Times New Roman" w:hAnsi="Times New Roman" w:cs="Times New Roman"/>
                <w:color w:val="FFC000"/>
              </w:rPr>
              <w:t>USD 1.769</w:t>
            </w:r>
          </w:p>
        </w:tc>
        <w:tc>
          <w:tcPr>
            <w:tcW w:w="1160" w:type="dxa"/>
            <w:tcBorders>
              <w:top w:val="nil"/>
              <w:left w:val="nil"/>
              <w:bottom w:val="single" w:sz="4" w:space="0" w:color="000000"/>
              <w:right w:val="single" w:sz="4" w:space="0" w:color="000000"/>
            </w:tcBorders>
            <w:shd w:val="clear" w:color="auto" w:fill="auto"/>
            <w:vAlign w:val="center"/>
            <w:hideMark/>
          </w:tcPr>
          <w:p w14:paraId="0B913009" w14:textId="77777777" w:rsidR="00234D35" w:rsidRPr="00234D35" w:rsidRDefault="00234D35" w:rsidP="00234D35">
            <w:pPr>
              <w:spacing w:after="0" w:line="240" w:lineRule="auto"/>
              <w:jc w:val="center"/>
              <w:rPr>
                <w:rFonts w:ascii="Times New Roman" w:eastAsia="Times New Roman" w:hAnsi="Times New Roman" w:cs="Times New Roman"/>
                <w:color w:val="000000"/>
              </w:rPr>
            </w:pPr>
            <w:r w:rsidRPr="00234D35">
              <w:rPr>
                <w:rFonts w:ascii="Times New Roman" w:eastAsia="Times New Roman" w:hAnsi="Times New Roman" w:cs="Times New Roman"/>
                <w:color w:val="000000"/>
              </w:rPr>
              <w:t>USD 2.119</w:t>
            </w:r>
          </w:p>
        </w:tc>
      </w:tr>
      <w:tr w:rsidR="00234D35" w:rsidRPr="00234D35" w14:paraId="70C7D8A4" w14:textId="77777777" w:rsidTr="00234D35">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CA823F9" w14:textId="77777777" w:rsidR="00234D35" w:rsidRPr="00234D35" w:rsidRDefault="00234D35" w:rsidP="00234D35">
            <w:pPr>
              <w:spacing w:after="0" w:line="240" w:lineRule="auto"/>
              <w:jc w:val="center"/>
              <w:rPr>
                <w:rFonts w:ascii="Times New Roman" w:eastAsia="Times New Roman" w:hAnsi="Times New Roman" w:cs="Times New Roman"/>
                <w:color w:val="000000"/>
              </w:rPr>
            </w:pPr>
            <w:r w:rsidRPr="00234D35">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1F4E79" w:fill="1F4E79"/>
            <w:vAlign w:val="center"/>
            <w:hideMark/>
          </w:tcPr>
          <w:p w14:paraId="7978C0A0" w14:textId="77777777" w:rsidR="00234D35" w:rsidRPr="00234D35" w:rsidRDefault="00234D35" w:rsidP="00234D35">
            <w:pPr>
              <w:spacing w:after="0" w:line="240" w:lineRule="auto"/>
              <w:jc w:val="center"/>
              <w:rPr>
                <w:rFonts w:ascii="Times New Roman" w:eastAsia="Times New Roman" w:hAnsi="Times New Roman" w:cs="Times New Roman"/>
                <w:color w:val="FFFFFF"/>
              </w:rPr>
            </w:pPr>
            <w:r w:rsidRPr="00234D35">
              <w:rPr>
                <w:rFonts w:ascii="Times New Roman" w:eastAsia="Times New Roman" w:hAnsi="Times New Roman" w:cs="Times New Roman"/>
                <w:color w:val="FFFFFF"/>
              </w:rPr>
              <w:t>USD 1.126</w:t>
            </w:r>
          </w:p>
        </w:tc>
        <w:tc>
          <w:tcPr>
            <w:tcW w:w="1160" w:type="dxa"/>
            <w:tcBorders>
              <w:top w:val="nil"/>
              <w:left w:val="nil"/>
              <w:bottom w:val="single" w:sz="4" w:space="0" w:color="000000"/>
              <w:right w:val="single" w:sz="4" w:space="0" w:color="000000"/>
            </w:tcBorders>
            <w:shd w:val="clear" w:color="auto" w:fill="auto"/>
            <w:vAlign w:val="center"/>
            <w:hideMark/>
          </w:tcPr>
          <w:p w14:paraId="2882AAAB" w14:textId="77777777" w:rsidR="00234D35" w:rsidRPr="00234D35" w:rsidRDefault="00234D35" w:rsidP="00234D35">
            <w:pPr>
              <w:spacing w:after="0" w:line="240" w:lineRule="auto"/>
              <w:jc w:val="center"/>
              <w:rPr>
                <w:rFonts w:ascii="Times New Roman" w:eastAsia="Times New Roman" w:hAnsi="Times New Roman" w:cs="Times New Roman"/>
                <w:color w:val="0070C0"/>
              </w:rPr>
            </w:pPr>
            <w:r w:rsidRPr="00234D35">
              <w:rPr>
                <w:rFonts w:ascii="Times New Roman" w:eastAsia="Times New Roman" w:hAnsi="Times New Roman" w:cs="Times New Roman"/>
                <w:color w:val="0070C0"/>
              </w:rPr>
              <w:t>USD 1.249</w:t>
            </w:r>
          </w:p>
        </w:tc>
        <w:tc>
          <w:tcPr>
            <w:tcW w:w="1160" w:type="dxa"/>
            <w:tcBorders>
              <w:top w:val="nil"/>
              <w:left w:val="nil"/>
              <w:bottom w:val="single" w:sz="4" w:space="0" w:color="000000"/>
              <w:right w:val="single" w:sz="4" w:space="0" w:color="000000"/>
            </w:tcBorders>
            <w:shd w:val="clear" w:color="auto" w:fill="auto"/>
            <w:vAlign w:val="center"/>
            <w:hideMark/>
          </w:tcPr>
          <w:p w14:paraId="37DA355E" w14:textId="77777777" w:rsidR="00234D35" w:rsidRPr="00234D35" w:rsidRDefault="00234D35" w:rsidP="00234D35">
            <w:pPr>
              <w:spacing w:after="0" w:line="240" w:lineRule="auto"/>
              <w:jc w:val="center"/>
              <w:rPr>
                <w:rFonts w:ascii="Times New Roman" w:eastAsia="Times New Roman" w:hAnsi="Times New Roman" w:cs="Times New Roman"/>
                <w:color w:val="FFC000"/>
              </w:rPr>
            </w:pPr>
            <w:r w:rsidRPr="00234D35">
              <w:rPr>
                <w:rFonts w:ascii="Times New Roman" w:eastAsia="Times New Roman" w:hAnsi="Times New Roman" w:cs="Times New Roman"/>
                <w:color w:val="FFC000"/>
              </w:rPr>
              <w:t>USD 1.433</w:t>
            </w:r>
          </w:p>
        </w:tc>
        <w:tc>
          <w:tcPr>
            <w:tcW w:w="1160" w:type="dxa"/>
            <w:tcBorders>
              <w:top w:val="nil"/>
              <w:left w:val="nil"/>
              <w:bottom w:val="single" w:sz="4" w:space="0" w:color="000000"/>
              <w:right w:val="single" w:sz="4" w:space="0" w:color="000000"/>
            </w:tcBorders>
            <w:shd w:val="clear" w:color="auto" w:fill="auto"/>
            <w:vAlign w:val="center"/>
            <w:hideMark/>
          </w:tcPr>
          <w:p w14:paraId="493E296B" w14:textId="77777777" w:rsidR="00234D35" w:rsidRPr="00234D35" w:rsidRDefault="00234D35" w:rsidP="00234D35">
            <w:pPr>
              <w:spacing w:after="0" w:line="240" w:lineRule="auto"/>
              <w:jc w:val="center"/>
              <w:rPr>
                <w:rFonts w:ascii="Times New Roman" w:eastAsia="Times New Roman" w:hAnsi="Times New Roman" w:cs="Times New Roman"/>
                <w:color w:val="000000"/>
              </w:rPr>
            </w:pPr>
            <w:r w:rsidRPr="00234D35">
              <w:rPr>
                <w:rFonts w:ascii="Times New Roman" w:eastAsia="Times New Roman" w:hAnsi="Times New Roman" w:cs="Times New Roman"/>
                <w:color w:val="000000"/>
              </w:rPr>
              <w:t>USD 1.713</w:t>
            </w:r>
          </w:p>
        </w:tc>
      </w:tr>
    </w:tbl>
    <w:p w14:paraId="68750C73"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p w14:paraId="68750C74"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p>
    <w:p w14:paraId="68750C75"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i/>
          <w:iCs/>
          <w:sz w:val="20"/>
          <w:szCs w:val="20"/>
        </w:rPr>
      </w:pPr>
    </w:p>
    <w:tbl>
      <w:tblPr>
        <w:tblStyle w:val="af8"/>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134"/>
      </w:tblGrid>
      <w:tr w:rsidR="002771F5" w14:paraId="68750C77" w14:textId="77777777">
        <w:trPr>
          <w:jc w:val="center"/>
        </w:trPr>
        <w:tc>
          <w:tcPr>
            <w:tcW w:w="7933" w:type="dxa"/>
            <w:gridSpan w:val="2"/>
            <w:shd w:val="clear" w:color="auto" w:fill="1F4E79"/>
            <w:vAlign w:val="center"/>
          </w:tcPr>
          <w:p w14:paraId="68750C76"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 xml:space="preserve">Precio por persona, en dólares americanos (USD) </w:t>
            </w:r>
            <w:r>
              <w:rPr>
                <w:rFonts w:ascii="Times New Roman" w:eastAsia="Times New Roman" w:hAnsi="Times New Roman" w:cs="Times New Roman"/>
                <w:b/>
                <w:bCs/>
                <w:color w:val="FFFFFF"/>
              </w:rPr>
              <w:br/>
              <w:t>Opcional traslado diurno de salida en Roma: hotel – Aeropuerto</w:t>
            </w:r>
          </w:p>
        </w:tc>
      </w:tr>
      <w:tr w:rsidR="002771F5" w14:paraId="68750C7A" w14:textId="77777777">
        <w:trPr>
          <w:jc w:val="center"/>
        </w:trPr>
        <w:tc>
          <w:tcPr>
            <w:tcW w:w="6799" w:type="dxa"/>
          </w:tcPr>
          <w:p w14:paraId="68750C78"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vAlign w:val="center"/>
          </w:tcPr>
          <w:p w14:paraId="68750C79" w14:textId="44257333"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7F1DF4">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2771F5" w14:paraId="68750C7D" w14:textId="77777777">
        <w:trPr>
          <w:jc w:val="center"/>
        </w:trPr>
        <w:tc>
          <w:tcPr>
            <w:tcW w:w="6799" w:type="dxa"/>
          </w:tcPr>
          <w:p w14:paraId="68750C7B"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vAlign w:val="center"/>
          </w:tcPr>
          <w:p w14:paraId="68750C7C" w14:textId="6DC05926"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7F1DF4">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4E0F209A" w14:textId="77777777" w:rsidR="009A7234" w:rsidRDefault="009A7234">
      <w:pPr>
        <w:jc w:val="both"/>
        <w:rPr>
          <w:rFonts w:ascii="Times New Roman" w:eastAsia="Times New Roman" w:hAnsi="Times New Roman" w:cs="Times New Roman"/>
          <w:i/>
          <w:iCs/>
          <w:color w:val="000000"/>
          <w:sz w:val="20"/>
          <w:szCs w:val="20"/>
        </w:rPr>
      </w:pPr>
    </w:p>
    <w:tbl>
      <w:tblPr>
        <w:tblStyle w:val="af9"/>
        <w:tblW w:w="3256" w:type="dxa"/>
        <w:jc w:val="center"/>
        <w:tblInd w:w="0" w:type="dxa"/>
        <w:tblLayout w:type="fixed"/>
        <w:tblLook w:val="0400" w:firstRow="0" w:lastRow="0" w:firstColumn="0" w:lastColumn="0" w:noHBand="0" w:noVBand="1"/>
      </w:tblPr>
      <w:tblGrid>
        <w:gridCol w:w="1413"/>
        <w:gridCol w:w="1843"/>
      </w:tblGrid>
      <w:tr w:rsidR="002771F5" w14:paraId="68750C86" w14:textId="77777777">
        <w:trPr>
          <w:trHeight w:val="56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68750C85"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2771F5" w14:paraId="68750C88" w14:textId="77777777">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68750C87"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2771F5" w14:paraId="68750C97"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95"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68750C96" w14:textId="632916F9"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16, 23, </w:t>
            </w:r>
            <w:r>
              <w:rPr>
                <w:rFonts w:ascii="Times New Roman" w:eastAsia="Times New Roman" w:hAnsi="Times New Roman" w:cs="Times New Roman"/>
                <w:color w:val="FFC000"/>
                <w:highlight w:val="blue"/>
              </w:rPr>
              <w:t>30.</w:t>
            </w:r>
          </w:p>
        </w:tc>
      </w:tr>
      <w:tr w:rsidR="002771F5" w14:paraId="68750C9A"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98"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68750C99"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2771F5" w14:paraId="68750C9D"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9B"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68750C9C"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2771F5" w14:paraId="68750CA0"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9E"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68750C9F"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2771F5" w14:paraId="68750CA3"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A1"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68750CA2"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2771F5" w14:paraId="68750CA5" w14:textId="77777777">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68750CA4"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FFFFFF"/>
              </w:rPr>
              <w:t>2027</w:t>
            </w:r>
          </w:p>
        </w:tc>
      </w:tr>
      <w:tr w:rsidR="002771F5" w14:paraId="68750CA8"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A6"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68750CA7"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3, 10, 17, 24, 31.</w:t>
            </w:r>
          </w:p>
        </w:tc>
      </w:tr>
      <w:tr w:rsidR="002771F5" w14:paraId="68750CAB"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A9"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68750CAA"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7, 14, 21, 28.</w:t>
            </w:r>
          </w:p>
        </w:tc>
      </w:tr>
      <w:tr w:rsidR="002771F5" w14:paraId="68750CAE" w14:textId="77777777">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68750CAC" w14:textId="77777777" w:rsidR="002771F5" w:rsidRDefault="00DF1A4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68750CAD"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7, 14, 21, 28.</w:t>
            </w:r>
          </w:p>
        </w:tc>
      </w:tr>
    </w:tbl>
    <w:p w14:paraId="68750CAF" w14:textId="3A632BD1" w:rsidR="002771F5" w:rsidRDefault="002771F5">
      <w:pPr>
        <w:jc w:val="both"/>
        <w:rPr>
          <w:rFonts w:ascii="Times New Roman" w:eastAsia="Times New Roman" w:hAnsi="Times New Roman" w:cs="Times New Roman"/>
          <w:i/>
          <w:iCs/>
          <w:color w:val="000000"/>
          <w:sz w:val="20"/>
          <w:szCs w:val="20"/>
        </w:rPr>
      </w:pPr>
    </w:p>
    <w:p w14:paraId="0994D735" w14:textId="2E10BD69" w:rsidR="00FA3DD7" w:rsidRDefault="00FA3DD7">
      <w:pPr>
        <w:jc w:val="both"/>
        <w:rPr>
          <w:rFonts w:ascii="Times New Roman" w:eastAsia="Times New Roman" w:hAnsi="Times New Roman" w:cs="Times New Roman"/>
          <w:i/>
          <w:iCs/>
          <w:color w:val="000000"/>
          <w:sz w:val="20"/>
          <w:szCs w:val="20"/>
        </w:rPr>
      </w:pPr>
    </w:p>
    <w:p w14:paraId="533F1E9D" w14:textId="77777777" w:rsidR="00FA3DD7" w:rsidRDefault="00FA3DD7">
      <w:pPr>
        <w:jc w:val="both"/>
        <w:rPr>
          <w:rFonts w:ascii="Times New Roman" w:eastAsia="Times New Roman" w:hAnsi="Times New Roman" w:cs="Times New Roman"/>
          <w:i/>
          <w:iCs/>
          <w:color w:val="000000"/>
          <w:sz w:val="20"/>
          <w:szCs w:val="20"/>
        </w:rPr>
      </w:pPr>
    </w:p>
    <w:tbl>
      <w:tblPr>
        <w:tblStyle w:val="afa"/>
        <w:tblW w:w="9493" w:type="dxa"/>
        <w:jc w:val="center"/>
        <w:tblInd w:w="0" w:type="dxa"/>
        <w:tblLayout w:type="fixed"/>
        <w:tblLook w:val="0400" w:firstRow="0" w:lastRow="0" w:firstColumn="0" w:lastColumn="0" w:noHBand="0" w:noVBand="1"/>
      </w:tblPr>
      <w:tblGrid>
        <w:gridCol w:w="1187"/>
        <w:gridCol w:w="5540"/>
        <w:gridCol w:w="1348"/>
        <w:gridCol w:w="1418"/>
      </w:tblGrid>
      <w:tr w:rsidR="002771F5" w14:paraId="68750CB1" w14:textId="77777777">
        <w:trPr>
          <w:trHeight w:val="290"/>
          <w:jc w:val="center"/>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1F4E79"/>
            <w:vAlign w:val="center"/>
          </w:tcPr>
          <w:p w14:paraId="68750CB0" w14:textId="77777777" w:rsidR="002771F5" w:rsidRDefault="00DF1A4A">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Excursiones opcionales en servicio compartido</w:t>
            </w:r>
          </w:p>
        </w:tc>
      </w:tr>
      <w:tr w:rsidR="002771F5" w14:paraId="68750CB3" w14:textId="77777777">
        <w:trPr>
          <w:trHeight w:val="290"/>
          <w:jc w:val="center"/>
        </w:trPr>
        <w:tc>
          <w:tcPr>
            <w:tcW w:w="9493" w:type="dxa"/>
            <w:gridSpan w:val="4"/>
            <w:tcBorders>
              <w:top w:val="single" w:sz="4" w:space="0" w:color="000000"/>
              <w:left w:val="single" w:sz="4" w:space="0" w:color="000000"/>
              <w:bottom w:val="single" w:sz="4" w:space="0" w:color="000000"/>
              <w:right w:val="single" w:sz="4" w:space="0" w:color="000000"/>
            </w:tcBorders>
            <w:shd w:val="clear" w:color="auto" w:fill="1F4E79"/>
            <w:vAlign w:val="center"/>
          </w:tcPr>
          <w:p w14:paraId="68750CB2" w14:textId="77777777" w:rsidR="002771F5" w:rsidRDefault="00DF1A4A">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2771F5" w14:paraId="68750CB8" w14:textId="77777777">
        <w:trPr>
          <w:trHeight w:val="560"/>
          <w:jc w:val="center"/>
        </w:trPr>
        <w:tc>
          <w:tcPr>
            <w:tcW w:w="1187" w:type="dxa"/>
            <w:vMerge w:val="restart"/>
            <w:tcBorders>
              <w:top w:val="nil"/>
              <w:left w:val="single" w:sz="4" w:space="0" w:color="000000"/>
              <w:bottom w:val="single" w:sz="4" w:space="0" w:color="000000"/>
              <w:right w:val="single" w:sz="4" w:space="0" w:color="000000"/>
            </w:tcBorders>
            <w:shd w:val="clear" w:color="auto" w:fill="FFFFFF"/>
            <w:vAlign w:val="center"/>
          </w:tcPr>
          <w:p w14:paraId="68750CB4"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5540" w:type="dxa"/>
            <w:vMerge w:val="restart"/>
            <w:tcBorders>
              <w:top w:val="nil"/>
              <w:left w:val="single" w:sz="4" w:space="0" w:color="000000"/>
              <w:bottom w:val="single" w:sz="4" w:space="0" w:color="000000"/>
              <w:right w:val="single" w:sz="4" w:space="0" w:color="000000"/>
            </w:tcBorders>
            <w:shd w:val="clear" w:color="auto" w:fill="FFFFFF"/>
            <w:vAlign w:val="center"/>
          </w:tcPr>
          <w:p w14:paraId="68750CB5"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Excursión </w:t>
            </w:r>
          </w:p>
        </w:tc>
        <w:tc>
          <w:tcPr>
            <w:tcW w:w="1348" w:type="dxa"/>
            <w:vMerge w:val="restart"/>
            <w:tcBorders>
              <w:top w:val="nil"/>
              <w:left w:val="single" w:sz="4" w:space="0" w:color="000000"/>
              <w:bottom w:val="single" w:sz="4" w:space="0" w:color="000000"/>
              <w:right w:val="single" w:sz="4" w:space="0" w:color="000000"/>
            </w:tcBorders>
            <w:shd w:val="clear" w:color="auto" w:fill="FFFFFF"/>
            <w:vAlign w:val="center"/>
          </w:tcPr>
          <w:p w14:paraId="68750CB6"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adulto</w:t>
            </w:r>
          </w:p>
        </w:tc>
        <w:tc>
          <w:tcPr>
            <w:tcW w:w="1418" w:type="dxa"/>
            <w:tcBorders>
              <w:top w:val="nil"/>
              <w:left w:val="nil"/>
              <w:bottom w:val="single" w:sz="4" w:space="0" w:color="000000"/>
              <w:right w:val="single" w:sz="4" w:space="0" w:color="000000"/>
            </w:tcBorders>
            <w:shd w:val="clear" w:color="auto" w:fill="FFFFFF"/>
            <w:vAlign w:val="center"/>
          </w:tcPr>
          <w:p w14:paraId="68750CB7"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Precio por niño </w:t>
            </w:r>
          </w:p>
        </w:tc>
      </w:tr>
      <w:tr w:rsidR="002771F5" w14:paraId="68750CBD" w14:textId="77777777">
        <w:trPr>
          <w:trHeight w:val="290"/>
          <w:jc w:val="center"/>
        </w:trPr>
        <w:tc>
          <w:tcPr>
            <w:tcW w:w="1187" w:type="dxa"/>
            <w:vMerge/>
            <w:tcBorders>
              <w:top w:val="nil"/>
              <w:left w:val="single" w:sz="4" w:space="0" w:color="000000"/>
              <w:bottom w:val="single" w:sz="4" w:space="0" w:color="000000"/>
              <w:right w:val="single" w:sz="4" w:space="0" w:color="000000"/>
            </w:tcBorders>
            <w:shd w:val="clear" w:color="auto" w:fill="FFFFFF"/>
            <w:vAlign w:val="center"/>
          </w:tcPr>
          <w:p w14:paraId="68750CB9"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5540" w:type="dxa"/>
            <w:vMerge/>
            <w:tcBorders>
              <w:top w:val="nil"/>
              <w:left w:val="single" w:sz="4" w:space="0" w:color="000000"/>
              <w:bottom w:val="single" w:sz="4" w:space="0" w:color="000000"/>
              <w:right w:val="single" w:sz="4" w:space="0" w:color="000000"/>
            </w:tcBorders>
            <w:shd w:val="clear" w:color="auto" w:fill="FFFFFF"/>
            <w:vAlign w:val="center"/>
          </w:tcPr>
          <w:p w14:paraId="68750CBA"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1348" w:type="dxa"/>
            <w:vMerge/>
            <w:tcBorders>
              <w:top w:val="nil"/>
              <w:left w:val="single" w:sz="4" w:space="0" w:color="000000"/>
              <w:bottom w:val="single" w:sz="4" w:space="0" w:color="000000"/>
              <w:right w:val="single" w:sz="4" w:space="0" w:color="000000"/>
            </w:tcBorders>
            <w:shd w:val="clear" w:color="auto" w:fill="FFFFFF"/>
            <w:vAlign w:val="center"/>
          </w:tcPr>
          <w:p w14:paraId="68750CBB"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rPr>
            </w:pPr>
          </w:p>
        </w:tc>
        <w:tc>
          <w:tcPr>
            <w:tcW w:w="1418" w:type="dxa"/>
            <w:tcBorders>
              <w:top w:val="nil"/>
              <w:left w:val="nil"/>
              <w:bottom w:val="single" w:sz="4" w:space="0" w:color="000000"/>
              <w:right w:val="single" w:sz="4" w:space="0" w:color="000000"/>
            </w:tcBorders>
            <w:shd w:val="clear" w:color="auto" w:fill="FFFFFF"/>
            <w:vAlign w:val="center"/>
          </w:tcPr>
          <w:p w14:paraId="68750CBC"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 a 7 años)</w:t>
            </w:r>
          </w:p>
        </w:tc>
      </w:tr>
      <w:tr w:rsidR="002771F5" w14:paraId="68750CC2" w14:textId="77777777">
        <w:trPr>
          <w:trHeight w:val="290"/>
          <w:jc w:val="center"/>
        </w:trPr>
        <w:tc>
          <w:tcPr>
            <w:tcW w:w="1187" w:type="dxa"/>
            <w:tcBorders>
              <w:top w:val="nil"/>
              <w:left w:val="single" w:sz="4" w:space="0" w:color="000000"/>
              <w:bottom w:val="single" w:sz="4" w:space="0" w:color="000000"/>
              <w:right w:val="single" w:sz="4" w:space="0" w:color="000000"/>
            </w:tcBorders>
            <w:shd w:val="clear" w:color="auto" w:fill="FFFFFF"/>
            <w:vAlign w:val="center"/>
          </w:tcPr>
          <w:p w14:paraId="68750CBE"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Londres </w:t>
            </w:r>
          </w:p>
        </w:tc>
        <w:tc>
          <w:tcPr>
            <w:tcW w:w="5540" w:type="dxa"/>
            <w:tcBorders>
              <w:top w:val="nil"/>
              <w:left w:val="nil"/>
              <w:bottom w:val="single" w:sz="4" w:space="0" w:color="000000"/>
              <w:right w:val="single" w:sz="4" w:space="0" w:color="000000"/>
            </w:tcBorders>
            <w:shd w:val="clear" w:color="auto" w:fill="FFFFFF"/>
            <w:vAlign w:val="center"/>
          </w:tcPr>
          <w:p w14:paraId="68750CBF"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Este de Londres</w:t>
            </w:r>
          </w:p>
        </w:tc>
        <w:tc>
          <w:tcPr>
            <w:tcW w:w="1348" w:type="dxa"/>
            <w:tcBorders>
              <w:top w:val="nil"/>
              <w:left w:val="nil"/>
              <w:bottom w:val="single" w:sz="4" w:space="0" w:color="000000"/>
              <w:right w:val="single" w:sz="4" w:space="0" w:color="000000"/>
            </w:tcBorders>
            <w:shd w:val="clear" w:color="auto" w:fill="FFFFFF"/>
            <w:vAlign w:val="center"/>
          </w:tcPr>
          <w:p w14:paraId="68750CC0"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FFFFFF"/>
            <w:vAlign w:val="center"/>
          </w:tcPr>
          <w:p w14:paraId="68750CC1"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2771F5" w14:paraId="68750CC7" w14:textId="77777777">
        <w:trPr>
          <w:trHeight w:val="290"/>
          <w:jc w:val="center"/>
        </w:trPr>
        <w:tc>
          <w:tcPr>
            <w:tcW w:w="1187" w:type="dxa"/>
            <w:vMerge w:val="restart"/>
            <w:tcBorders>
              <w:top w:val="nil"/>
              <w:left w:val="single" w:sz="4" w:space="0" w:color="000000"/>
              <w:bottom w:val="single" w:sz="4" w:space="0" w:color="000000"/>
              <w:right w:val="single" w:sz="4" w:space="0" w:color="000000"/>
            </w:tcBorders>
            <w:shd w:val="clear" w:color="auto" w:fill="FFFFFF"/>
            <w:vAlign w:val="center"/>
          </w:tcPr>
          <w:p w14:paraId="68750CC3"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5540" w:type="dxa"/>
            <w:tcBorders>
              <w:top w:val="nil"/>
              <w:left w:val="nil"/>
              <w:bottom w:val="single" w:sz="4" w:space="0" w:color="000000"/>
              <w:right w:val="single" w:sz="4" w:space="0" w:color="000000"/>
            </w:tcBorders>
            <w:shd w:val="clear" w:color="auto" w:fill="FFFFFF"/>
            <w:vAlign w:val="center"/>
          </w:tcPr>
          <w:p w14:paraId="68750CC4"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348" w:type="dxa"/>
            <w:tcBorders>
              <w:top w:val="nil"/>
              <w:left w:val="nil"/>
              <w:bottom w:val="single" w:sz="4" w:space="0" w:color="000000"/>
              <w:right w:val="single" w:sz="4" w:space="0" w:color="000000"/>
            </w:tcBorders>
            <w:shd w:val="clear" w:color="auto" w:fill="FFFFFF"/>
            <w:vAlign w:val="center"/>
          </w:tcPr>
          <w:p w14:paraId="68750CC5"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18" w:type="dxa"/>
            <w:tcBorders>
              <w:top w:val="nil"/>
              <w:left w:val="nil"/>
              <w:bottom w:val="single" w:sz="4" w:space="0" w:color="000000"/>
              <w:right w:val="single" w:sz="4" w:space="0" w:color="000000"/>
            </w:tcBorders>
            <w:shd w:val="clear" w:color="auto" w:fill="FFFFFF"/>
            <w:vAlign w:val="center"/>
          </w:tcPr>
          <w:p w14:paraId="68750CC6"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2771F5" w14:paraId="68750CCC" w14:textId="77777777">
        <w:trPr>
          <w:trHeight w:val="290"/>
          <w:jc w:val="center"/>
        </w:trPr>
        <w:tc>
          <w:tcPr>
            <w:tcW w:w="1187" w:type="dxa"/>
            <w:vMerge/>
            <w:tcBorders>
              <w:top w:val="nil"/>
              <w:left w:val="single" w:sz="4" w:space="0" w:color="000000"/>
              <w:bottom w:val="single" w:sz="4" w:space="0" w:color="000000"/>
              <w:right w:val="single" w:sz="4" w:space="0" w:color="000000"/>
            </w:tcBorders>
            <w:shd w:val="clear" w:color="auto" w:fill="FFFFFF"/>
            <w:vAlign w:val="center"/>
          </w:tcPr>
          <w:p w14:paraId="68750CC8"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40" w:type="dxa"/>
            <w:tcBorders>
              <w:top w:val="nil"/>
              <w:left w:val="nil"/>
              <w:bottom w:val="single" w:sz="4" w:space="0" w:color="000000"/>
              <w:right w:val="single" w:sz="4" w:space="0" w:color="000000"/>
            </w:tcBorders>
            <w:shd w:val="clear" w:color="auto" w:fill="FFFFFF"/>
            <w:vAlign w:val="center"/>
          </w:tcPr>
          <w:p w14:paraId="68750CC9"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348" w:type="dxa"/>
            <w:tcBorders>
              <w:top w:val="nil"/>
              <w:left w:val="nil"/>
              <w:bottom w:val="single" w:sz="4" w:space="0" w:color="000000"/>
              <w:right w:val="single" w:sz="4" w:space="0" w:color="000000"/>
            </w:tcBorders>
            <w:shd w:val="clear" w:color="auto" w:fill="FFFFFF"/>
            <w:vAlign w:val="center"/>
          </w:tcPr>
          <w:p w14:paraId="68750CCA"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418" w:type="dxa"/>
            <w:tcBorders>
              <w:top w:val="nil"/>
              <w:left w:val="nil"/>
              <w:bottom w:val="single" w:sz="4" w:space="0" w:color="000000"/>
              <w:right w:val="single" w:sz="4" w:space="0" w:color="000000"/>
            </w:tcBorders>
            <w:shd w:val="clear" w:color="auto" w:fill="FFFFFF"/>
            <w:vAlign w:val="center"/>
          </w:tcPr>
          <w:p w14:paraId="68750CCB"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2771F5" w14:paraId="68750CD1" w14:textId="77777777">
        <w:trPr>
          <w:trHeight w:val="290"/>
          <w:jc w:val="center"/>
        </w:trPr>
        <w:tc>
          <w:tcPr>
            <w:tcW w:w="1187" w:type="dxa"/>
            <w:vMerge/>
            <w:tcBorders>
              <w:top w:val="nil"/>
              <w:left w:val="single" w:sz="4" w:space="0" w:color="000000"/>
              <w:bottom w:val="single" w:sz="4" w:space="0" w:color="000000"/>
              <w:right w:val="single" w:sz="4" w:space="0" w:color="000000"/>
            </w:tcBorders>
            <w:shd w:val="clear" w:color="auto" w:fill="FFFFFF"/>
            <w:vAlign w:val="center"/>
          </w:tcPr>
          <w:p w14:paraId="68750CCD"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40" w:type="dxa"/>
            <w:tcBorders>
              <w:top w:val="nil"/>
              <w:left w:val="nil"/>
              <w:bottom w:val="single" w:sz="4" w:space="0" w:color="000000"/>
              <w:right w:val="single" w:sz="4" w:space="0" w:color="000000"/>
            </w:tcBorders>
            <w:shd w:val="clear" w:color="auto" w:fill="FFFFFF"/>
            <w:vAlign w:val="center"/>
          </w:tcPr>
          <w:p w14:paraId="68750CCE"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348" w:type="dxa"/>
            <w:tcBorders>
              <w:top w:val="nil"/>
              <w:left w:val="nil"/>
              <w:bottom w:val="single" w:sz="4" w:space="0" w:color="000000"/>
              <w:right w:val="single" w:sz="4" w:space="0" w:color="000000"/>
            </w:tcBorders>
            <w:shd w:val="clear" w:color="auto" w:fill="FFFFFF"/>
            <w:vAlign w:val="center"/>
          </w:tcPr>
          <w:p w14:paraId="68750CCF"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8" w:type="dxa"/>
            <w:tcBorders>
              <w:top w:val="nil"/>
              <w:left w:val="nil"/>
              <w:bottom w:val="single" w:sz="4" w:space="0" w:color="000000"/>
              <w:right w:val="single" w:sz="4" w:space="0" w:color="000000"/>
            </w:tcBorders>
            <w:shd w:val="clear" w:color="auto" w:fill="FFFFFF"/>
            <w:vAlign w:val="center"/>
          </w:tcPr>
          <w:p w14:paraId="68750CD0"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2771F5" w14:paraId="68750CD6" w14:textId="77777777">
        <w:trPr>
          <w:trHeight w:val="290"/>
          <w:jc w:val="center"/>
        </w:trPr>
        <w:tc>
          <w:tcPr>
            <w:tcW w:w="1187" w:type="dxa"/>
            <w:tcBorders>
              <w:top w:val="nil"/>
              <w:left w:val="single" w:sz="4" w:space="0" w:color="000000"/>
              <w:bottom w:val="single" w:sz="4" w:space="0" w:color="000000"/>
              <w:right w:val="single" w:sz="4" w:space="0" w:color="000000"/>
            </w:tcBorders>
            <w:shd w:val="clear" w:color="auto" w:fill="FFFFFF"/>
            <w:vAlign w:val="center"/>
          </w:tcPr>
          <w:p w14:paraId="68750CD2"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Lucerna</w:t>
            </w:r>
          </w:p>
        </w:tc>
        <w:tc>
          <w:tcPr>
            <w:tcW w:w="5540" w:type="dxa"/>
            <w:tcBorders>
              <w:top w:val="nil"/>
              <w:left w:val="nil"/>
              <w:bottom w:val="single" w:sz="4" w:space="0" w:color="000000"/>
              <w:right w:val="single" w:sz="4" w:space="0" w:color="000000"/>
            </w:tcBorders>
            <w:shd w:val="clear" w:color="auto" w:fill="FFFFFF"/>
            <w:vAlign w:val="center"/>
          </w:tcPr>
          <w:p w14:paraId="68750CD3"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348" w:type="dxa"/>
            <w:tcBorders>
              <w:top w:val="nil"/>
              <w:left w:val="nil"/>
              <w:bottom w:val="single" w:sz="4" w:space="0" w:color="000000"/>
              <w:right w:val="single" w:sz="4" w:space="0" w:color="000000"/>
            </w:tcBorders>
            <w:shd w:val="clear" w:color="auto" w:fill="FFFFFF"/>
            <w:vAlign w:val="center"/>
          </w:tcPr>
          <w:p w14:paraId="68750CD4"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418" w:type="dxa"/>
            <w:tcBorders>
              <w:top w:val="nil"/>
              <w:left w:val="nil"/>
              <w:bottom w:val="single" w:sz="4" w:space="0" w:color="000000"/>
              <w:right w:val="single" w:sz="4" w:space="0" w:color="000000"/>
            </w:tcBorders>
            <w:shd w:val="clear" w:color="auto" w:fill="FFFFFF"/>
            <w:vAlign w:val="center"/>
          </w:tcPr>
          <w:p w14:paraId="68750CD5"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2771F5" w14:paraId="68750CDB" w14:textId="77777777">
        <w:trPr>
          <w:trHeight w:val="290"/>
          <w:jc w:val="center"/>
        </w:trPr>
        <w:tc>
          <w:tcPr>
            <w:tcW w:w="1187" w:type="dxa"/>
            <w:tcBorders>
              <w:top w:val="nil"/>
              <w:left w:val="single" w:sz="4" w:space="0" w:color="000000"/>
              <w:bottom w:val="single" w:sz="4" w:space="0" w:color="000000"/>
              <w:right w:val="single" w:sz="4" w:space="0" w:color="000000"/>
            </w:tcBorders>
            <w:shd w:val="clear" w:color="auto" w:fill="FFFFFF"/>
            <w:vAlign w:val="center"/>
          </w:tcPr>
          <w:p w14:paraId="68750CD7"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Verona </w:t>
            </w:r>
          </w:p>
        </w:tc>
        <w:tc>
          <w:tcPr>
            <w:tcW w:w="5540" w:type="dxa"/>
            <w:tcBorders>
              <w:top w:val="nil"/>
              <w:left w:val="nil"/>
              <w:bottom w:val="single" w:sz="4" w:space="0" w:color="000000"/>
              <w:right w:val="single" w:sz="4" w:space="0" w:color="000000"/>
            </w:tcBorders>
            <w:shd w:val="clear" w:color="auto" w:fill="FFFFFF"/>
            <w:vAlign w:val="center"/>
          </w:tcPr>
          <w:p w14:paraId="68750CD8"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348" w:type="dxa"/>
            <w:tcBorders>
              <w:top w:val="nil"/>
              <w:left w:val="nil"/>
              <w:bottom w:val="single" w:sz="4" w:space="0" w:color="000000"/>
              <w:right w:val="single" w:sz="4" w:space="0" w:color="000000"/>
            </w:tcBorders>
            <w:shd w:val="clear" w:color="auto" w:fill="FFFFFF"/>
            <w:vAlign w:val="center"/>
          </w:tcPr>
          <w:p w14:paraId="68750CD9"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418" w:type="dxa"/>
            <w:tcBorders>
              <w:top w:val="nil"/>
              <w:left w:val="nil"/>
              <w:bottom w:val="single" w:sz="4" w:space="0" w:color="000000"/>
              <w:right w:val="single" w:sz="4" w:space="0" w:color="000000"/>
            </w:tcBorders>
            <w:shd w:val="clear" w:color="auto" w:fill="FFFFFF"/>
            <w:vAlign w:val="center"/>
          </w:tcPr>
          <w:p w14:paraId="68750CDA"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2771F5" w14:paraId="68750CE0" w14:textId="77777777">
        <w:trPr>
          <w:trHeight w:val="290"/>
          <w:jc w:val="center"/>
        </w:trPr>
        <w:tc>
          <w:tcPr>
            <w:tcW w:w="1187" w:type="dxa"/>
            <w:vMerge w:val="restart"/>
            <w:tcBorders>
              <w:top w:val="nil"/>
              <w:left w:val="single" w:sz="4" w:space="0" w:color="000000"/>
              <w:bottom w:val="single" w:sz="4" w:space="0" w:color="000000"/>
              <w:right w:val="single" w:sz="4" w:space="0" w:color="000000"/>
            </w:tcBorders>
            <w:shd w:val="clear" w:color="auto" w:fill="FFFFFF"/>
            <w:vAlign w:val="center"/>
          </w:tcPr>
          <w:p w14:paraId="68750CDC"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5540" w:type="dxa"/>
            <w:tcBorders>
              <w:top w:val="nil"/>
              <w:left w:val="nil"/>
              <w:bottom w:val="single" w:sz="4" w:space="0" w:color="000000"/>
              <w:right w:val="single" w:sz="4" w:space="0" w:color="000000"/>
            </w:tcBorders>
            <w:shd w:val="clear" w:color="auto" w:fill="FFFFFF"/>
            <w:vAlign w:val="center"/>
          </w:tcPr>
          <w:p w14:paraId="68750CDD"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348" w:type="dxa"/>
            <w:tcBorders>
              <w:top w:val="nil"/>
              <w:left w:val="nil"/>
              <w:bottom w:val="single" w:sz="4" w:space="0" w:color="000000"/>
              <w:right w:val="single" w:sz="4" w:space="0" w:color="000000"/>
            </w:tcBorders>
            <w:shd w:val="clear" w:color="auto" w:fill="FFFFFF"/>
            <w:vAlign w:val="center"/>
          </w:tcPr>
          <w:p w14:paraId="68750CDE"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FFFFFF"/>
            <w:vAlign w:val="center"/>
          </w:tcPr>
          <w:p w14:paraId="68750CDF"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2771F5" w14:paraId="68750CE5" w14:textId="77777777">
        <w:trPr>
          <w:trHeight w:val="290"/>
          <w:jc w:val="center"/>
        </w:trPr>
        <w:tc>
          <w:tcPr>
            <w:tcW w:w="1187" w:type="dxa"/>
            <w:vMerge/>
            <w:tcBorders>
              <w:top w:val="nil"/>
              <w:left w:val="single" w:sz="4" w:space="0" w:color="000000"/>
              <w:bottom w:val="single" w:sz="4" w:space="0" w:color="000000"/>
              <w:right w:val="single" w:sz="4" w:space="0" w:color="000000"/>
            </w:tcBorders>
            <w:shd w:val="clear" w:color="auto" w:fill="FFFFFF"/>
            <w:vAlign w:val="center"/>
          </w:tcPr>
          <w:p w14:paraId="68750CE1"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40" w:type="dxa"/>
            <w:tcBorders>
              <w:top w:val="nil"/>
              <w:left w:val="nil"/>
              <w:bottom w:val="single" w:sz="4" w:space="0" w:color="000000"/>
              <w:right w:val="single" w:sz="4" w:space="0" w:color="000000"/>
            </w:tcBorders>
            <w:shd w:val="clear" w:color="auto" w:fill="FFFFFF"/>
            <w:vAlign w:val="center"/>
          </w:tcPr>
          <w:p w14:paraId="68750CE2"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348" w:type="dxa"/>
            <w:tcBorders>
              <w:top w:val="nil"/>
              <w:left w:val="nil"/>
              <w:bottom w:val="single" w:sz="4" w:space="0" w:color="000000"/>
              <w:right w:val="single" w:sz="4" w:space="0" w:color="000000"/>
            </w:tcBorders>
            <w:shd w:val="clear" w:color="auto" w:fill="FFFFFF"/>
            <w:vAlign w:val="center"/>
          </w:tcPr>
          <w:p w14:paraId="68750CE3"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418" w:type="dxa"/>
            <w:tcBorders>
              <w:top w:val="nil"/>
              <w:left w:val="nil"/>
              <w:bottom w:val="single" w:sz="4" w:space="0" w:color="000000"/>
              <w:right w:val="single" w:sz="4" w:space="0" w:color="000000"/>
            </w:tcBorders>
            <w:shd w:val="clear" w:color="auto" w:fill="FFFFFF"/>
            <w:vAlign w:val="center"/>
          </w:tcPr>
          <w:p w14:paraId="68750CE4"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2771F5" w14:paraId="68750CEA" w14:textId="77777777">
        <w:trPr>
          <w:trHeight w:val="290"/>
          <w:jc w:val="center"/>
        </w:trPr>
        <w:tc>
          <w:tcPr>
            <w:tcW w:w="1187" w:type="dxa"/>
            <w:vMerge w:val="restart"/>
            <w:tcBorders>
              <w:top w:val="nil"/>
              <w:left w:val="single" w:sz="4" w:space="0" w:color="000000"/>
              <w:bottom w:val="single" w:sz="4" w:space="0" w:color="000000"/>
              <w:right w:val="single" w:sz="4" w:space="0" w:color="000000"/>
            </w:tcBorders>
            <w:shd w:val="clear" w:color="auto" w:fill="FFFFFF"/>
            <w:vAlign w:val="center"/>
          </w:tcPr>
          <w:p w14:paraId="68750CE6"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5540" w:type="dxa"/>
            <w:tcBorders>
              <w:top w:val="nil"/>
              <w:left w:val="nil"/>
              <w:bottom w:val="single" w:sz="4" w:space="0" w:color="000000"/>
              <w:right w:val="single" w:sz="4" w:space="0" w:color="000000"/>
            </w:tcBorders>
            <w:shd w:val="clear" w:color="auto" w:fill="FFFFFF"/>
            <w:vAlign w:val="center"/>
          </w:tcPr>
          <w:p w14:paraId="68750CE7"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348" w:type="dxa"/>
            <w:tcBorders>
              <w:top w:val="nil"/>
              <w:left w:val="nil"/>
              <w:bottom w:val="single" w:sz="4" w:space="0" w:color="000000"/>
              <w:right w:val="single" w:sz="4" w:space="0" w:color="000000"/>
            </w:tcBorders>
            <w:shd w:val="clear" w:color="auto" w:fill="FFFFFF"/>
            <w:vAlign w:val="center"/>
          </w:tcPr>
          <w:p w14:paraId="68750CE8"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18" w:type="dxa"/>
            <w:tcBorders>
              <w:top w:val="nil"/>
              <w:left w:val="nil"/>
              <w:bottom w:val="single" w:sz="4" w:space="0" w:color="000000"/>
              <w:right w:val="single" w:sz="4" w:space="0" w:color="000000"/>
            </w:tcBorders>
            <w:shd w:val="clear" w:color="auto" w:fill="FFFFFF"/>
            <w:vAlign w:val="center"/>
          </w:tcPr>
          <w:p w14:paraId="68750CE9"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2771F5" w14:paraId="68750CEF" w14:textId="77777777">
        <w:trPr>
          <w:trHeight w:val="290"/>
          <w:jc w:val="center"/>
        </w:trPr>
        <w:tc>
          <w:tcPr>
            <w:tcW w:w="1187" w:type="dxa"/>
            <w:vMerge/>
            <w:tcBorders>
              <w:top w:val="nil"/>
              <w:left w:val="single" w:sz="4" w:space="0" w:color="000000"/>
              <w:bottom w:val="single" w:sz="4" w:space="0" w:color="000000"/>
              <w:right w:val="single" w:sz="4" w:space="0" w:color="000000"/>
            </w:tcBorders>
            <w:shd w:val="clear" w:color="auto" w:fill="FFFFFF"/>
            <w:vAlign w:val="center"/>
          </w:tcPr>
          <w:p w14:paraId="68750CEB"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40" w:type="dxa"/>
            <w:tcBorders>
              <w:top w:val="nil"/>
              <w:left w:val="nil"/>
              <w:bottom w:val="single" w:sz="4" w:space="0" w:color="000000"/>
              <w:right w:val="single" w:sz="4" w:space="0" w:color="000000"/>
            </w:tcBorders>
            <w:shd w:val="clear" w:color="auto" w:fill="FFFFFF"/>
            <w:vAlign w:val="center"/>
          </w:tcPr>
          <w:p w14:paraId="68750CEC" w14:textId="77777777" w:rsidR="002771F5" w:rsidRDefault="00DF1A4A">
            <w:pPr>
              <w:spacing w:after="0" w:line="240" w:lineRule="auto"/>
              <w:rPr>
                <w:rFonts w:ascii="Times New Roman" w:eastAsia="Times New Roman" w:hAnsi="Times New Roman" w:cs="Times New Roman"/>
                <w:color w:val="000000"/>
              </w:rPr>
            </w:pPr>
            <w:bookmarkStart w:id="2" w:name="_heading=h.gjdgxs" w:colFirst="0" w:colLast="0"/>
            <w:bookmarkEnd w:id="2"/>
            <w:r>
              <w:rPr>
                <w:rFonts w:ascii="Times New Roman" w:eastAsia="Times New Roman" w:hAnsi="Times New Roman" w:cs="Times New Roman"/>
                <w:color w:val="000000"/>
              </w:rPr>
              <w:t>Museos Vaticanos y Capilla Sixtina</w:t>
            </w:r>
          </w:p>
        </w:tc>
        <w:tc>
          <w:tcPr>
            <w:tcW w:w="1348" w:type="dxa"/>
            <w:tcBorders>
              <w:top w:val="nil"/>
              <w:left w:val="nil"/>
              <w:bottom w:val="single" w:sz="4" w:space="0" w:color="000000"/>
              <w:right w:val="single" w:sz="4" w:space="0" w:color="000000"/>
            </w:tcBorders>
            <w:shd w:val="clear" w:color="auto" w:fill="FFFFFF"/>
            <w:vAlign w:val="center"/>
          </w:tcPr>
          <w:p w14:paraId="68750CED"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18" w:type="dxa"/>
            <w:tcBorders>
              <w:top w:val="nil"/>
              <w:left w:val="nil"/>
              <w:bottom w:val="single" w:sz="4" w:space="0" w:color="000000"/>
              <w:right w:val="single" w:sz="4" w:space="0" w:color="000000"/>
            </w:tcBorders>
            <w:shd w:val="clear" w:color="auto" w:fill="FFFFFF"/>
            <w:vAlign w:val="center"/>
          </w:tcPr>
          <w:p w14:paraId="68750CEE"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2771F5" w14:paraId="68750CF4" w14:textId="77777777">
        <w:trPr>
          <w:trHeight w:val="290"/>
          <w:jc w:val="center"/>
        </w:trPr>
        <w:tc>
          <w:tcPr>
            <w:tcW w:w="1187" w:type="dxa"/>
            <w:vMerge/>
            <w:tcBorders>
              <w:top w:val="nil"/>
              <w:left w:val="single" w:sz="4" w:space="0" w:color="000000"/>
              <w:bottom w:val="single" w:sz="4" w:space="0" w:color="000000"/>
              <w:right w:val="single" w:sz="4" w:space="0" w:color="000000"/>
            </w:tcBorders>
            <w:shd w:val="clear" w:color="auto" w:fill="FFFFFF"/>
            <w:vAlign w:val="center"/>
          </w:tcPr>
          <w:p w14:paraId="68750CF0"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40" w:type="dxa"/>
            <w:tcBorders>
              <w:top w:val="nil"/>
              <w:left w:val="nil"/>
              <w:bottom w:val="single" w:sz="4" w:space="0" w:color="000000"/>
              <w:right w:val="single" w:sz="4" w:space="0" w:color="000000"/>
            </w:tcBorders>
            <w:shd w:val="clear" w:color="auto" w:fill="FFFFFF"/>
            <w:vAlign w:val="center"/>
          </w:tcPr>
          <w:p w14:paraId="68750CF1"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348" w:type="dxa"/>
            <w:tcBorders>
              <w:top w:val="nil"/>
              <w:left w:val="nil"/>
              <w:bottom w:val="single" w:sz="4" w:space="0" w:color="000000"/>
              <w:right w:val="single" w:sz="4" w:space="0" w:color="000000"/>
            </w:tcBorders>
            <w:shd w:val="clear" w:color="auto" w:fill="FFFFFF"/>
            <w:vAlign w:val="center"/>
          </w:tcPr>
          <w:p w14:paraId="68750CF2"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418" w:type="dxa"/>
            <w:tcBorders>
              <w:top w:val="nil"/>
              <w:left w:val="nil"/>
              <w:bottom w:val="single" w:sz="4" w:space="0" w:color="000000"/>
              <w:right w:val="single" w:sz="4" w:space="0" w:color="000000"/>
            </w:tcBorders>
            <w:shd w:val="clear" w:color="auto" w:fill="FFFFFF"/>
            <w:vAlign w:val="center"/>
          </w:tcPr>
          <w:p w14:paraId="68750CF3"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2771F5" w14:paraId="68750CF9" w14:textId="77777777">
        <w:trPr>
          <w:trHeight w:val="290"/>
          <w:jc w:val="center"/>
        </w:trPr>
        <w:tc>
          <w:tcPr>
            <w:tcW w:w="1187" w:type="dxa"/>
            <w:vMerge/>
            <w:tcBorders>
              <w:top w:val="nil"/>
              <w:left w:val="single" w:sz="4" w:space="0" w:color="000000"/>
              <w:bottom w:val="single" w:sz="4" w:space="0" w:color="000000"/>
              <w:right w:val="single" w:sz="4" w:space="0" w:color="000000"/>
            </w:tcBorders>
            <w:shd w:val="clear" w:color="auto" w:fill="FFFFFF"/>
            <w:vAlign w:val="center"/>
          </w:tcPr>
          <w:p w14:paraId="68750CF5" w14:textId="77777777" w:rsidR="002771F5" w:rsidRDefault="002771F5">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40" w:type="dxa"/>
            <w:tcBorders>
              <w:top w:val="nil"/>
              <w:left w:val="nil"/>
              <w:bottom w:val="single" w:sz="4" w:space="0" w:color="000000"/>
              <w:right w:val="single" w:sz="4" w:space="0" w:color="000000"/>
            </w:tcBorders>
            <w:shd w:val="clear" w:color="auto" w:fill="FFFFFF"/>
            <w:vAlign w:val="center"/>
          </w:tcPr>
          <w:p w14:paraId="68750CF6" w14:textId="77777777" w:rsidR="002771F5" w:rsidRDefault="00DF1A4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348" w:type="dxa"/>
            <w:tcBorders>
              <w:top w:val="nil"/>
              <w:left w:val="nil"/>
              <w:bottom w:val="single" w:sz="4" w:space="0" w:color="000000"/>
              <w:right w:val="single" w:sz="4" w:space="0" w:color="000000"/>
            </w:tcBorders>
            <w:shd w:val="clear" w:color="auto" w:fill="FFFFFF"/>
            <w:vAlign w:val="center"/>
          </w:tcPr>
          <w:p w14:paraId="68750CF7"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418" w:type="dxa"/>
            <w:tcBorders>
              <w:top w:val="nil"/>
              <w:left w:val="nil"/>
              <w:bottom w:val="single" w:sz="4" w:space="0" w:color="000000"/>
              <w:right w:val="single" w:sz="4" w:space="0" w:color="000000"/>
            </w:tcBorders>
            <w:shd w:val="clear" w:color="auto" w:fill="FFFFFF"/>
            <w:vAlign w:val="center"/>
          </w:tcPr>
          <w:p w14:paraId="68750CF8" w14:textId="77777777" w:rsidR="002771F5" w:rsidRDefault="00DF1A4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68750CFA" w14:textId="77777777" w:rsidR="002771F5" w:rsidRDefault="00DF1A4A">
      <w:pP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68750CFB" w14:textId="77777777" w:rsidR="002771F5" w:rsidRDefault="00DF1A4A">
      <w:pPr>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rPr>
        <w:t xml:space="preserve">En el siguiente código QR o dando clic </w:t>
      </w:r>
      <w:hyperlink r:id="rId9">
        <w:r>
          <w:rPr>
            <w:rFonts w:ascii="Times New Roman" w:eastAsia="Times New Roman" w:hAnsi="Times New Roman" w:cs="Times New Roman"/>
            <w:b/>
            <w:bCs/>
            <w:color w:val="0563C1"/>
            <w:u w:val="single"/>
          </w:rPr>
          <w:t>aquí</w:t>
        </w:r>
      </w:hyperlink>
      <w:r>
        <w:rPr>
          <w:rFonts w:ascii="Times New Roman" w:eastAsia="Times New Roman" w:hAnsi="Times New Roman" w:cs="Times New Roman"/>
          <w:b/>
          <w:bCs/>
          <w:color w:val="000000"/>
        </w:rPr>
        <w:t xml:space="preserve"> puedes ver las descripciones de las excursiones opcionales:</w:t>
      </w:r>
    </w:p>
    <w:p w14:paraId="68750CFC" w14:textId="00E09F1F" w:rsidR="002771F5" w:rsidRDefault="00DF1A4A">
      <w:pP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sz w:val="20"/>
          <w:szCs w:val="20"/>
        </w:rPr>
        <w:drawing>
          <wp:inline distT="0" distB="0" distL="0" distR="0" wp14:anchorId="68750D48" wp14:editId="68750D49">
            <wp:extent cx="1532158" cy="1597822"/>
            <wp:effectExtent l="0" t="0" r="0" b="0"/>
            <wp:docPr id="16341442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19966"/>
                    <a:stretch>
                      <a:fillRect/>
                    </a:stretch>
                  </pic:blipFill>
                  <pic:spPr>
                    <a:xfrm>
                      <a:off x="0" y="0"/>
                      <a:ext cx="1532158" cy="1597822"/>
                    </a:xfrm>
                    <a:prstGeom prst="rect">
                      <a:avLst/>
                    </a:prstGeom>
                    <a:ln/>
                  </pic:spPr>
                </pic:pic>
              </a:graphicData>
            </a:graphic>
          </wp:inline>
        </w:drawing>
      </w:r>
    </w:p>
    <w:p w14:paraId="44451CDD" w14:textId="2A711165" w:rsidR="009835B1" w:rsidRDefault="009835B1">
      <w:pPr>
        <w:jc w:val="center"/>
        <w:rPr>
          <w:rFonts w:ascii="Times New Roman" w:eastAsia="Times New Roman" w:hAnsi="Times New Roman" w:cs="Times New Roman"/>
          <w:color w:val="000000"/>
          <w:sz w:val="20"/>
          <w:szCs w:val="20"/>
        </w:rPr>
      </w:pPr>
    </w:p>
    <w:p w14:paraId="4EB51D17" w14:textId="1529ED8D" w:rsidR="009835B1" w:rsidRDefault="009835B1">
      <w:pPr>
        <w:jc w:val="center"/>
        <w:rPr>
          <w:rFonts w:ascii="Times New Roman" w:eastAsia="Times New Roman" w:hAnsi="Times New Roman" w:cs="Times New Roman"/>
          <w:color w:val="000000"/>
          <w:sz w:val="20"/>
          <w:szCs w:val="20"/>
        </w:rPr>
      </w:pPr>
    </w:p>
    <w:p w14:paraId="048AE6CF" w14:textId="77777777" w:rsidR="009835B1" w:rsidRDefault="009835B1">
      <w:pPr>
        <w:jc w:val="center"/>
        <w:rPr>
          <w:rFonts w:ascii="Times New Roman" w:eastAsia="Times New Roman" w:hAnsi="Times New Roman" w:cs="Times New Roman"/>
          <w:color w:val="000000"/>
          <w:sz w:val="20"/>
          <w:szCs w:val="20"/>
        </w:rPr>
      </w:pPr>
    </w:p>
    <w:tbl>
      <w:tblPr>
        <w:tblStyle w:val="afb"/>
        <w:tblW w:w="9498" w:type="dxa"/>
        <w:jc w:val="center"/>
        <w:tblInd w:w="0" w:type="dxa"/>
        <w:tblLayout w:type="fixed"/>
        <w:tblLook w:val="0400" w:firstRow="0" w:lastRow="0" w:firstColumn="0" w:lastColumn="0" w:noHBand="0" w:noVBand="1"/>
      </w:tblPr>
      <w:tblGrid>
        <w:gridCol w:w="1276"/>
        <w:gridCol w:w="8222"/>
      </w:tblGrid>
      <w:tr w:rsidR="002771F5" w14:paraId="68750CFE" w14:textId="77777777">
        <w:trPr>
          <w:trHeight w:val="274"/>
          <w:jc w:val="center"/>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68750CFD" w14:textId="77777777" w:rsidR="002771F5" w:rsidRDefault="00DF1A4A">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Hoteles previstos o similares</w:t>
            </w:r>
          </w:p>
        </w:tc>
      </w:tr>
      <w:tr w:rsidR="002771F5" w14:paraId="68750D01" w14:textId="77777777">
        <w:trPr>
          <w:trHeight w:val="274"/>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CFF"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8222" w:type="dxa"/>
            <w:tcBorders>
              <w:top w:val="nil"/>
              <w:left w:val="nil"/>
              <w:bottom w:val="single" w:sz="4" w:space="0" w:color="000000"/>
              <w:right w:val="single" w:sz="4" w:space="0" w:color="000000"/>
            </w:tcBorders>
            <w:shd w:val="clear" w:color="auto" w:fill="auto"/>
            <w:vAlign w:val="center"/>
          </w:tcPr>
          <w:p w14:paraId="68750D00"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2771F5" w14:paraId="68750D04" w14:textId="77777777">
        <w:trPr>
          <w:trHeight w:val="530"/>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D02"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Londres</w:t>
            </w:r>
          </w:p>
        </w:tc>
        <w:tc>
          <w:tcPr>
            <w:tcW w:w="8222" w:type="dxa"/>
            <w:tcBorders>
              <w:top w:val="nil"/>
              <w:left w:val="nil"/>
              <w:bottom w:val="single" w:sz="4" w:space="0" w:color="000000"/>
              <w:right w:val="single" w:sz="4" w:space="0" w:color="000000"/>
            </w:tcBorders>
            <w:shd w:val="clear" w:color="auto" w:fill="auto"/>
            <w:vAlign w:val="center"/>
          </w:tcPr>
          <w:p w14:paraId="68750D03" w14:textId="77777777" w:rsidR="002771F5" w:rsidRDefault="00DF1A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Premier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Heathrow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Bath Road T2&amp;T3 (TW6 2AB) / Premier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Chiswick</w:t>
            </w:r>
            <w:proofErr w:type="spellEnd"/>
            <w:r>
              <w:rPr>
                <w:rFonts w:ascii="Times New Roman" w:eastAsia="Times New Roman" w:hAnsi="Times New Roman" w:cs="Times New Roman"/>
                <w:color w:val="000000"/>
              </w:rPr>
              <w:t xml:space="preserve"> Hotel / Premier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Croydon Town Centre.</w:t>
            </w:r>
          </w:p>
        </w:tc>
      </w:tr>
      <w:tr w:rsidR="002771F5" w14:paraId="68750D07" w14:textId="77777777">
        <w:trPr>
          <w:trHeight w:val="1061"/>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D05"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8222" w:type="dxa"/>
            <w:tcBorders>
              <w:top w:val="nil"/>
              <w:left w:val="nil"/>
              <w:bottom w:val="single" w:sz="4" w:space="0" w:color="000000"/>
              <w:right w:val="single" w:sz="4" w:space="0" w:color="000000"/>
            </w:tcBorders>
            <w:shd w:val="clear" w:color="auto" w:fill="auto"/>
            <w:vAlign w:val="center"/>
          </w:tcPr>
          <w:p w14:paraId="68750D06" w14:textId="77777777" w:rsidR="002771F5" w:rsidRDefault="00DF1A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Campanile </w:t>
            </w:r>
            <w:proofErr w:type="spellStart"/>
            <w:r>
              <w:rPr>
                <w:rFonts w:ascii="Times New Roman" w:eastAsia="Times New Roman" w:hAnsi="Times New Roman" w:cs="Times New Roman"/>
                <w:color w:val="000000"/>
              </w:rPr>
              <w:t>Est</w:t>
            </w:r>
            <w:proofErr w:type="spellEnd"/>
            <w:r>
              <w:rPr>
                <w:rFonts w:ascii="Times New Roman" w:eastAsia="Times New Roman" w:hAnsi="Times New Roman" w:cs="Times New Roman"/>
                <w:color w:val="000000"/>
              </w:rPr>
              <w:t xml:space="preserve"> Porte De </w:t>
            </w:r>
            <w:proofErr w:type="spellStart"/>
            <w:r>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Campanile </w:t>
            </w:r>
            <w:proofErr w:type="spellStart"/>
            <w:r>
              <w:rPr>
                <w:rFonts w:ascii="Times New Roman" w:eastAsia="Times New Roman" w:hAnsi="Times New Roman" w:cs="Times New Roman"/>
                <w:color w:val="000000"/>
              </w:rPr>
              <w:t>Roissy</w:t>
            </w:r>
            <w:proofErr w:type="spellEnd"/>
            <w:r>
              <w:rPr>
                <w:rFonts w:ascii="Times New Roman" w:eastAsia="Times New Roman" w:hAnsi="Times New Roman" w:cs="Times New Roman"/>
                <w:color w:val="000000"/>
              </w:rPr>
              <w:t xml:space="preserve"> / Campanile </w:t>
            </w:r>
            <w:proofErr w:type="spellStart"/>
            <w:r>
              <w:rPr>
                <w:rFonts w:ascii="Times New Roman" w:eastAsia="Times New Roman" w:hAnsi="Times New Roman" w:cs="Times New Roman"/>
                <w:color w:val="000000"/>
              </w:rPr>
              <w:t>Ouest</w:t>
            </w:r>
            <w:proofErr w:type="spellEnd"/>
            <w:r>
              <w:rPr>
                <w:rFonts w:ascii="Times New Roman" w:eastAsia="Times New Roman" w:hAnsi="Times New Roman" w:cs="Times New Roman"/>
                <w:color w:val="000000"/>
              </w:rPr>
              <w:t xml:space="preserve"> - Pont de Suresnes / Hotel </w:t>
            </w:r>
            <w:proofErr w:type="spellStart"/>
            <w:r>
              <w:rPr>
                <w:rFonts w:ascii="Times New Roman" w:eastAsia="Times New Roman" w:hAnsi="Times New Roman" w:cs="Times New Roman"/>
                <w:color w:val="000000"/>
              </w:rPr>
              <w:t>Kyriad</w:t>
            </w:r>
            <w:proofErr w:type="spellEnd"/>
            <w:r>
              <w:rPr>
                <w:rFonts w:ascii="Times New Roman" w:eastAsia="Times New Roman" w:hAnsi="Times New Roman" w:cs="Times New Roman"/>
                <w:color w:val="000000"/>
              </w:rPr>
              <w:t xml:space="preserve"> Paris Nord – </w:t>
            </w:r>
            <w:proofErr w:type="spellStart"/>
            <w:r>
              <w:rPr>
                <w:rFonts w:ascii="Times New Roman" w:eastAsia="Times New Roman" w:hAnsi="Times New Roman" w:cs="Times New Roman"/>
                <w:color w:val="000000"/>
              </w:rPr>
              <w:t>Ecouen</w:t>
            </w:r>
            <w:proofErr w:type="spellEnd"/>
            <w:r>
              <w:rPr>
                <w:rFonts w:ascii="Times New Roman" w:eastAsia="Times New Roman" w:hAnsi="Times New Roman" w:cs="Times New Roman"/>
                <w:color w:val="000000"/>
              </w:rPr>
              <w:t xml:space="preserve"> / Hotel Ibis Budget </w:t>
            </w:r>
            <w:proofErr w:type="spellStart"/>
            <w:r>
              <w:rPr>
                <w:rFonts w:ascii="Times New Roman" w:eastAsia="Times New Roman" w:hAnsi="Times New Roman" w:cs="Times New Roman"/>
                <w:color w:val="000000"/>
              </w:rPr>
              <w:t>Fresnes</w:t>
            </w:r>
            <w:proofErr w:type="spellEnd"/>
            <w:r>
              <w:rPr>
                <w:rFonts w:ascii="Times New Roman" w:eastAsia="Times New Roman" w:hAnsi="Times New Roman" w:cs="Times New Roman"/>
                <w:color w:val="000000"/>
              </w:rPr>
              <w:t xml:space="preserve"> / Hotel Restaurant Campanile </w:t>
            </w:r>
            <w:proofErr w:type="spellStart"/>
            <w:r>
              <w:rPr>
                <w:rFonts w:ascii="Times New Roman" w:eastAsia="Times New Roman" w:hAnsi="Times New Roman" w:cs="Times New Roman"/>
                <w:color w:val="000000"/>
              </w:rPr>
              <w:t>Morangis</w:t>
            </w:r>
            <w:proofErr w:type="spellEnd"/>
            <w:r>
              <w:rPr>
                <w:rFonts w:ascii="Times New Roman" w:eastAsia="Times New Roman" w:hAnsi="Times New Roman" w:cs="Times New Roman"/>
                <w:color w:val="000000"/>
              </w:rPr>
              <w:t xml:space="preserve"> Orly / Hotel Restaurant Campanile Argenteuil / B&amp;B Hotel </w:t>
            </w:r>
            <w:proofErr w:type="spellStart"/>
            <w:r>
              <w:rPr>
                <w:rFonts w:ascii="Times New Roman" w:eastAsia="Times New Roman" w:hAnsi="Times New Roman" w:cs="Times New Roman"/>
                <w:color w:val="000000"/>
              </w:rPr>
              <w:t>Est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Bobigny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Université</w:t>
            </w:r>
            <w:proofErr w:type="spellEnd"/>
            <w:r>
              <w:rPr>
                <w:rFonts w:ascii="Times New Roman" w:eastAsia="Times New Roman" w:hAnsi="Times New Roman" w:cs="Times New Roman"/>
                <w:color w:val="000000"/>
              </w:rPr>
              <w:t>.</w:t>
            </w:r>
          </w:p>
        </w:tc>
      </w:tr>
      <w:tr w:rsidR="002771F5" w14:paraId="68750D0A" w14:textId="77777777">
        <w:trPr>
          <w:trHeight w:val="795"/>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D08"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Frankfurt</w:t>
            </w:r>
          </w:p>
        </w:tc>
        <w:tc>
          <w:tcPr>
            <w:tcW w:w="8222" w:type="dxa"/>
            <w:tcBorders>
              <w:top w:val="nil"/>
              <w:left w:val="nil"/>
              <w:bottom w:val="single" w:sz="4" w:space="0" w:color="000000"/>
              <w:right w:val="single" w:sz="4" w:space="0" w:color="000000"/>
            </w:tcBorders>
            <w:shd w:val="clear" w:color="auto" w:fill="auto"/>
            <w:vAlign w:val="center"/>
          </w:tcPr>
          <w:p w14:paraId="68750D09" w14:textId="77777777" w:rsidR="002771F5" w:rsidRDefault="00DF1A4A">
            <w:pP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Achat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Achat</w:t>
            </w:r>
            <w:proofErr w:type="spellEnd"/>
            <w:r>
              <w:rPr>
                <w:rFonts w:ascii="Times New Roman" w:eastAsia="Times New Roman" w:hAnsi="Times New Roman" w:cs="Times New Roman"/>
                <w:color w:val="000000"/>
              </w:rPr>
              <w:t xml:space="preserve"> Wiesbaden City / NH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West / Mercure Hotel </w:t>
            </w:r>
            <w:proofErr w:type="spellStart"/>
            <w:r>
              <w:rPr>
                <w:rFonts w:ascii="Times New Roman" w:eastAsia="Times New Roman" w:hAnsi="Times New Roman" w:cs="Times New Roman"/>
                <w:color w:val="000000"/>
              </w:rPr>
              <w:t>Eschborn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Helfmann</w:t>
            </w:r>
            <w:proofErr w:type="spellEnd"/>
            <w:r>
              <w:rPr>
                <w:rFonts w:ascii="Times New Roman" w:eastAsia="Times New Roman" w:hAnsi="Times New Roman" w:cs="Times New Roman"/>
                <w:color w:val="000000"/>
              </w:rPr>
              <w:t xml:space="preserve"> Park / Mercure Hotel </w:t>
            </w:r>
            <w:proofErr w:type="spellStart"/>
            <w:r>
              <w:rPr>
                <w:rFonts w:ascii="Times New Roman" w:eastAsia="Times New Roman" w:hAnsi="Times New Roman" w:cs="Times New Roman"/>
                <w:color w:val="000000"/>
              </w:rPr>
              <w:t>Eschborn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Helfmann</w:t>
            </w:r>
            <w:proofErr w:type="spellEnd"/>
            <w:r>
              <w:rPr>
                <w:rFonts w:ascii="Times New Roman" w:eastAsia="Times New Roman" w:hAnsi="Times New Roman" w:cs="Times New Roman"/>
                <w:color w:val="000000"/>
              </w:rPr>
              <w:t xml:space="preserve"> Park / Mercure Hotel </w:t>
            </w:r>
            <w:proofErr w:type="spellStart"/>
            <w:r>
              <w:rPr>
                <w:rFonts w:ascii="Times New Roman" w:eastAsia="Times New Roman" w:hAnsi="Times New Roman" w:cs="Times New Roman"/>
                <w:color w:val="000000"/>
              </w:rPr>
              <w:t>Eschborn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Sued</w:t>
            </w:r>
            <w:proofErr w:type="spellEnd"/>
            <w:r>
              <w:rPr>
                <w:rFonts w:ascii="Times New Roman" w:eastAsia="Times New Roman" w:hAnsi="Times New Roman" w:cs="Times New Roman"/>
                <w:color w:val="000000"/>
              </w:rPr>
              <w:t>.</w:t>
            </w:r>
          </w:p>
        </w:tc>
      </w:tr>
      <w:tr w:rsidR="002771F5" w14:paraId="68750D0D" w14:textId="77777777">
        <w:trPr>
          <w:trHeight w:val="530"/>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D0B"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8222" w:type="dxa"/>
            <w:tcBorders>
              <w:top w:val="nil"/>
              <w:left w:val="nil"/>
              <w:bottom w:val="single" w:sz="4" w:space="0" w:color="000000"/>
              <w:right w:val="single" w:sz="4" w:space="0" w:color="000000"/>
            </w:tcBorders>
            <w:shd w:val="clear" w:color="auto" w:fill="auto"/>
            <w:vAlign w:val="center"/>
          </w:tcPr>
          <w:p w14:paraId="68750D0C" w14:textId="77777777" w:rsidR="002771F5" w:rsidRDefault="00DF1A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B&amp;B </w:t>
            </w:r>
            <w:proofErr w:type="spellStart"/>
            <w:r>
              <w:rPr>
                <w:rFonts w:ascii="Times New Roman" w:eastAsia="Times New Roman" w:hAnsi="Times New Roman" w:cs="Times New Roman"/>
                <w:color w:val="000000"/>
              </w:rPr>
              <w:t>Zurich</w:t>
            </w:r>
            <w:proofErr w:type="spellEnd"/>
            <w:r>
              <w:rPr>
                <w:rFonts w:ascii="Times New Roman" w:eastAsia="Times New Roman" w:hAnsi="Times New Roman" w:cs="Times New Roman"/>
                <w:color w:val="000000"/>
              </w:rPr>
              <w:t xml:space="preserve"> East </w:t>
            </w:r>
            <w:proofErr w:type="spellStart"/>
            <w:r>
              <w:rPr>
                <w:rFonts w:ascii="Times New Roman" w:eastAsia="Times New Roman" w:hAnsi="Times New Roman" w:cs="Times New Roman"/>
                <w:color w:val="000000"/>
              </w:rPr>
              <w:t>Wallisellen</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Harry’s</w:t>
            </w:r>
            <w:proofErr w:type="spellEnd"/>
            <w:r>
              <w:rPr>
                <w:rFonts w:ascii="Times New Roman" w:eastAsia="Times New Roman" w:hAnsi="Times New Roman" w:cs="Times New Roman"/>
                <w:color w:val="000000"/>
              </w:rPr>
              <w:t xml:space="preserve"> Home </w:t>
            </w:r>
            <w:proofErr w:type="spellStart"/>
            <w:r>
              <w:rPr>
                <w:rFonts w:ascii="Times New Roman" w:eastAsia="Times New Roman" w:hAnsi="Times New Roman" w:cs="Times New Roman"/>
                <w:color w:val="000000"/>
              </w:rPr>
              <w:t>Limmattal</w:t>
            </w:r>
            <w:proofErr w:type="spellEnd"/>
            <w:r>
              <w:rPr>
                <w:rFonts w:ascii="Times New Roman" w:eastAsia="Times New Roman" w:hAnsi="Times New Roman" w:cs="Times New Roman"/>
                <w:color w:val="000000"/>
              </w:rPr>
              <w:t xml:space="preserve"> / B&amp;B </w:t>
            </w:r>
            <w:proofErr w:type="spellStart"/>
            <w:r>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Rümlang</w:t>
            </w:r>
            <w:proofErr w:type="spellEnd"/>
            <w:r>
              <w:rPr>
                <w:rFonts w:ascii="Times New Roman" w:eastAsia="Times New Roman" w:hAnsi="Times New Roman" w:cs="Times New Roman"/>
                <w:color w:val="000000"/>
              </w:rPr>
              <w:t xml:space="preserve"> / B&amp;B Hotel </w:t>
            </w:r>
            <w:proofErr w:type="spellStart"/>
            <w:r>
              <w:rPr>
                <w:rFonts w:ascii="Times New Roman" w:eastAsia="Times New Roman" w:hAnsi="Times New Roman" w:cs="Times New Roman"/>
                <w:color w:val="000000"/>
              </w:rPr>
              <w:t>Rothrist</w:t>
            </w:r>
            <w:proofErr w:type="spellEnd"/>
            <w:r>
              <w:rPr>
                <w:rFonts w:ascii="Times New Roman" w:eastAsia="Times New Roman" w:hAnsi="Times New Roman" w:cs="Times New Roman"/>
                <w:color w:val="000000"/>
              </w:rPr>
              <w:t>.</w:t>
            </w:r>
          </w:p>
        </w:tc>
      </w:tr>
      <w:tr w:rsidR="002771F5" w14:paraId="68750D10" w14:textId="77777777">
        <w:trPr>
          <w:trHeight w:val="552"/>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D0E"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Múnich</w:t>
            </w:r>
          </w:p>
        </w:tc>
        <w:tc>
          <w:tcPr>
            <w:tcW w:w="8222" w:type="dxa"/>
            <w:tcBorders>
              <w:top w:val="nil"/>
              <w:left w:val="nil"/>
              <w:bottom w:val="single" w:sz="4" w:space="0" w:color="000000"/>
              <w:right w:val="single" w:sz="4" w:space="0" w:color="000000"/>
            </w:tcBorders>
            <w:shd w:val="clear" w:color="auto" w:fill="auto"/>
            <w:vAlign w:val="center"/>
          </w:tcPr>
          <w:p w14:paraId="68750D0F" w14:textId="77777777" w:rsidR="002771F5" w:rsidRDefault="00DF1A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Campanile </w:t>
            </w:r>
            <w:proofErr w:type="spellStart"/>
            <w:r>
              <w:rPr>
                <w:rFonts w:ascii="Times New Roman" w:eastAsia="Times New Roman" w:hAnsi="Times New Roman" w:cs="Times New Roman"/>
                <w:color w:val="000000"/>
              </w:rPr>
              <w:t>Sendling</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Tulip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Messe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Munich</w:t>
            </w:r>
            <w:proofErr w:type="spellEnd"/>
            <w:r>
              <w:rPr>
                <w:rFonts w:ascii="Times New Roman" w:eastAsia="Times New Roman" w:hAnsi="Times New Roman" w:cs="Times New Roman"/>
                <w:color w:val="000000"/>
              </w:rPr>
              <w:t xml:space="preserve"> / Bento </w:t>
            </w:r>
            <w:proofErr w:type="spellStart"/>
            <w:r>
              <w:rPr>
                <w:rFonts w:ascii="Times New Roman" w:eastAsia="Times New Roman" w:hAnsi="Times New Roman" w:cs="Times New Roman"/>
                <w:color w:val="000000"/>
              </w:rPr>
              <w:t>Inn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Munchen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Messe</w:t>
            </w:r>
            <w:proofErr w:type="spellEnd"/>
            <w:r>
              <w:rPr>
                <w:rFonts w:ascii="Times New Roman" w:eastAsia="Times New Roman" w:hAnsi="Times New Roman" w:cs="Times New Roman"/>
                <w:color w:val="000000"/>
              </w:rPr>
              <w:t xml:space="preserve"> / Hampton </w:t>
            </w:r>
            <w:proofErr w:type="spellStart"/>
            <w:r>
              <w:rPr>
                <w:rFonts w:ascii="Times New Roman" w:eastAsia="Times New Roman" w:hAnsi="Times New Roman" w:cs="Times New Roman"/>
                <w:color w:val="000000"/>
              </w:rPr>
              <w:t>by</w:t>
            </w:r>
            <w:proofErr w:type="spellEnd"/>
            <w:r>
              <w:rPr>
                <w:rFonts w:ascii="Times New Roman" w:eastAsia="Times New Roman" w:hAnsi="Times New Roman" w:cs="Times New Roman"/>
                <w:color w:val="000000"/>
              </w:rPr>
              <w:t xml:space="preserve"> Hilton City North / Mercure Hotel </w:t>
            </w:r>
            <w:proofErr w:type="spellStart"/>
            <w:r>
              <w:rPr>
                <w:rFonts w:ascii="Times New Roman" w:eastAsia="Times New Roman" w:hAnsi="Times New Roman" w:cs="Times New Roman"/>
                <w:color w:val="000000"/>
              </w:rPr>
              <w:t>Neuperlach</w:t>
            </w:r>
            <w:proofErr w:type="spellEnd"/>
            <w:r>
              <w:rPr>
                <w:rFonts w:ascii="Times New Roman" w:eastAsia="Times New Roman" w:hAnsi="Times New Roman" w:cs="Times New Roman"/>
                <w:color w:val="000000"/>
              </w:rPr>
              <w:t xml:space="preserve"> South / </w:t>
            </w:r>
            <w:proofErr w:type="spellStart"/>
            <w:r>
              <w:rPr>
                <w:rFonts w:ascii="Times New Roman" w:eastAsia="Times New Roman" w:hAnsi="Times New Roman" w:cs="Times New Roman"/>
                <w:color w:val="000000"/>
              </w:rPr>
              <w:t>Select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Augsburg</w:t>
            </w:r>
            <w:proofErr w:type="spellEnd"/>
            <w:r>
              <w:rPr>
                <w:rFonts w:ascii="Times New Roman" w:eastAsia="Times New Roman" w:hAnsi="Times New Roman" w:cs="Times New Roman"/>
                <w:color w:val="000000"/>
              </w:rPr>
              <w:t>.</w:t>
            </w:r>
          </w:p>
        </w:tc>
      </w:tr>
      <w:tr w:rsidR="002771F5" w14:paraId="68750D13" w14:textId="77777777">
        <w:trPr>
          <w:trHeight w:val="530"/>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D11"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8222" w:type="dxa"/>
            <w:tcBorders>
              <w:top w:val="nil"/>
              <w:left w:val="nil"/>
              <w:bottom w:val="single" w:sz="4" w:space="0" w:color="000000"/>
              <w:right w:val="single" w:sz="4" w:space="0" w:color="000000"/>
            </w:tcBorders>
            <w:shd w:val="clear" w:color="auto" w:fill="auto"/>
            <w:vAlign w:val="center"/>
          </w:tcPr>
          <w:p w14:paraId="68750D12" w14:textId="77777777" w:rsidR="002771F5" w:rsidRDefault="00DF1A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Sirio Hotel </w:t>
            </w:r>
            <w:proofErr w:type="spellStart"/>
            <w:r>
              <w:rPr>
                <w:rFonts w:ascii="Times New Roman" w:eastAsia="Times New Roman" w:hAnsi="Times New Roman" w:cs="Times New Roman"/>
                <w:color w:val="000000"/>
              </w:rPr>
              <w:t>Venice</w:t>
            </w:r>
            <w:proofErr w:type="spellEnd"/>
            <w:r>
              <w:rPr>
                <w:rFonts w:ascii="Times New Roman" w:eastAsia="Times New Roman" w:hAnsi="Times New Roman" w:cs="Times New Roman"/>
                <w:color w:val="000000"/>
              </w:rPr>
              <w:t xml:space="preserve"> / San Giuliano </w:t>
            </w:r>
            <w:proofErr w:type="spellStart"/>
            <w:r>
              <w:rPr>
                <w:rFonts w:ascii="Times New Roman" w:eastAsia="Times New Roman" w:hAnsi="Times New Roman" w:cs="Times New Roman"/>
                <w:color w:val="000000"/>
              </w:rPr>
              <w:t>Venice</w:t>
            </w:r>
            <w:proofErr w:type="spellEnd"/>
            <w:r>
              <w:rPr>
                <w:rFonts w:ascii="Times New Roman" w:eastAsia="Times New Roman" w:hAnsi="Times New Roman" w:cs="Times New Roman"/>
                <w:color w:val="000000"/>
              </w:rPr>
              <w:t xml:space="preserve"> / Villa Pace Park Hotel </w:t>
            </w:r>
            <w:proofErr w:type="spellStart"/>
            <w:r>
              <w:rPr>
                <w:rFonts w:ascii="Times New Roman" w:eastAsia="Times New Roman" w:hAnsi="Times New Roman" w:cs="Times New Roman"/>
                <w:color w:val="000000"/>
              </w:rPr>
              <w:t>Bolognese</w:t>
            </w:r>
            <w:proofErr w:type="spellEnd"/>
            <w:r>
              <w:rPr>
                <w:rFonts w:ascii="Times New Roman" w:eastAsia="Times New Roman" w:hAnsi="Times New Roman" w:cs="Times New Roman"/>
                <w:color w:val="000000"/>
              </w:rPr>
              <w:t xml:space="preserve"> / Alexander / </w:t>
            </w:r>
            <w:proofErr w:type="spellStart"/>
            <w:r>
              <w:rPr>
                <w:rFonts w:ascii="Times New Roman" w:eastAsia="Times New Roman" w:hAnsi="Times New Roman" w:cs="Times New Roman"/>
                <w:color w:val="000000"/>
              </w:rPr>
              <w:t>Belstay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Marghera</w:t>
            </w:r>
            <w:proofErr w:type="spellEnd"/>
            <w:r>
              <w:rPr>
                <w:rFonts w:ascii="Times New Roman" w:eastAsia="Times New Roman" w:hAnsi="Times New Roman" w:cs="Times New Roman"/>
                <w:color w:val="000000"/>
              </w:rPr>
              <w:t xml:space="preserve"> / Albatros / Hotel </w:t>
            </w:r>
            <w:proofErr w:type="spellStart"/>
            <w:r>
              <w:rPr>
                <w:rFonts w:ascii="Times New Roman" w:eastAsia="Times New Roman" w:hAnsi="Times New Roman" w:cs="Times New Roman"/>
                <w:color w:val="000000"/>
              </w:rPr>
              <w:t>Trifoglio</w:t>
            </w:r>
            <w:proofErr w:type="spellEnd"/>
            <w:r>
              <w:rPr>
                <w:rFonts w:ascii="Times New Roman" w:eastAsia="Times New Roman" w:hAnsi="Times New Roman" w:cs="Times New Roman"/>
                <w:color w:val="000000"/>
              </w:rPr>
              <w:t>.</w:t>
            </w:r>
          </w:p>
        </w:tc>
      </w:tr>
      <w:tr w:rsidR="002771F5" w14:paraId="68750D16" w14:textId="77777777">
        <w:trPr>
          <w:trHeight w:val="530"/>
          <w:jc w:val="center"/>
        </w:trPr>
        <w:tc>
          <w:tcPr>
            <w:tcW w:w="1276" w:type="dxa"/>
            <w:tcBorders>
              <w:top w:val="nil"/>
              <w:left w:val="single" w:sz="4" w:space="0" w:color="000000"/>
              <w:bottom w:val="single" w:sz="4" w:space="0" w:color="000000"/>
              <w:right w:val="single" w:sz="4" w:space="0" w:color="000000"/>
            </w:tcBorders>
            <w:shd w:val="clear" w:color="auto" w:fill="auto"/>
            <w:vAlign w:val="center"/>
          </w:tcPr>
          <w:p w14:paraId="68750D14" w14:textId="77777777" w:rsidR="002771F5" w:rsidRDefault="00DF1A4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8222" w:type="dxa"/>
            <w:tcBorders>
              <w:top w:val="nil"/>
              <w:left w:val="nil"/>
              <w:bottom w:val="single" w:sz="4" w:space="0" w:color="000000"/>
              <w:right w:val="single" w:sz="4" w:space="0" w:color="000000"/>
            </w:tcBorders>
            <w:shd w:val="clear" w:color="auto" w:fill="auto"/>
            <w:vAlign w:val="center"/>
          </w:tcPr>
          <w:p w14:paraId="68750D15" w14:textId="77777777" w:rsidR="002771F5" w:rsidRDefault="00DF1A4A">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Hotel </w:t>
            </w:r>
            <w:proofErr w:type="spellStart"/>
            <w:r>
              <w:rPr>
                <w:rFonts w:ascii="Times New Roman" w:eastAsia="Times New Roman" w:hAnsi="Times New Roman" w:cs="Times New Roman"/>
                <w:color w:val="000000"/>
              </w:rPr>
              <w:t>Capannelle</w:t>
            </w:r>
            <w:proofErr w:type="spellEnd"/>
            <w:r>
              <w:rPr>
                <w:rFonts w:ascii="Times New Roman" w:eastAsia="Times New Roman" w:hAnsi="Times New Roman" w:cs="Times New Roman"/>
                <w:color w:val="000000"/>
              </w:rPr>
              <w:t xml:space="preserve"> / Parco de Medici / Hotel Villa </w:t>
            </w:r>
            <w:proofErr w:type="spellStart"/>
            <w:r>
              <w:rPr>
                <w:rFonts w:ascii="Times New Roman" w:eastAsia="Times New Roman" w:hAnsi="Times New Roman" w:cs="Times New Roman"/>
                <w:color w:val="000000"/>
              </w:rPr>
              <w:t>Vecchia</w:t>
            </w:r>
            <w:proofErr w:type="spellEnd"/>
            <w:r>
              <w:rPr>
                <w:rFonts w:ascii="Times New Roman" w:eastAsia="Times New Roman" w:hAnsi="Times New Roman" w:cs="Times New Roman"/>
                <w:color w:val="000000"/>
              </w:rPr>
              <w:t xml:space="preserve"> / Casa San Juan de </w:t>
            </w:r>
            <w:proofErr w:type="spellStart"/>
            <w:r>
              <w:rPr>
                <w:rFonts w:ascii="Times New Roman" w:eastAsia="Times New Roman" w:hAnsi="Times New Roman" w:cs="Times New Roman"/>
                <w:color w:val="000000"/>
              </w:rPr>
              <w:t>Avila</w:t>
            </w:r>
            <w:proofErr w:type="spellEnd"/>
            <w:r>
              <w:rPr>
                <w:rFonts w:ascii="Times New Roman" w:eastAsia="Times New Roman" w:hAnsi="Times New Roman" w:cs="Times New Roman"/>
                <w:color w:val="000000"/>
              </w:rPr>
              <w:t xml:space="preserve"> / Excel </w:t>
            </w:r>
            <w:proofErr w:type="spellStart"/>
            <w:r>
              <w:rPr>
                <w:rFonts w:ascii="Times New Roman" w:eastAsia="Times New Roman" w:hAnsi="Times New Roman" w:cs="Times New Roman"/>
                <w:color w:val="000000"/>
              </w:rPr>
              <w:t>Ciampino</w:t>
            </w:r>
            <w:proofErr w:type="spellEnd"/>
            <w:r>
              <w:rPr>
                <w:rFonts w:ascii="Times New Roman" w:eastAsia="Times New Roman" w:hAnsi="Times New Roman" w:cs="Times New Roman"/>
                <w:color w:val="000000"/>
              </w:rPr>
              <w:t>.</w:t>
            </w:r>
          </w:p>
        </w:tc>
      </w:tr>
    </w:tbl>
    <w:p w14:paraId="68750D17"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68750D18"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Generales:</w:t>
      </w:r>
    </w:p>
    <w:p w14:paraId="68750D19" w14:textId="77777777" w:rsidR="002771F5" w:rsidRDefault="00DF1A4A">
      <w:pPr>
        <w:numPr>
          <w:ilvl w:val="0"/>
          <w:numId w:val="7"/>
        </w:numPr>
        <w:spacing w:after="0" w:line="240" w:lineRule="auto"/>
        <w:jc w:val="both"/>
        <w:rPr>
          <w:rFonts w:ascii="Times New Roman" w:eastAsia="Times New Roman" w:hAnsi="Times New Roman" w:cs="Times New Roman"/>
          <w:color w:val="000000"/>
        </w:rPr>
      </w:pPr>
      <w:bookmarkStart w:id="3" w:name="_heading=h.17dp8vu" w:colFirst="0" w:colLast="0"/>
      <w:bookmarkEnd w:id="3"/>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68750D1A" w14:textId="77777777" w:rsidR="002771F5" w:rsidRDefault="00DF1A4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68750D1B" w14:textId="77777777" w:rsidR="002771F5" w:rsidRDefault="00DF1A4A">
      <w:pPr>
        <w:numPr>
          <w:ilvl w:val="0"/>
          <w:numId w:val="7"/>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68750D1C" w14:textId="77777777" w:rsidR="002771F5" w:rsidRDefault="00DF1A4A">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68750D1D" w14:textId="77777777" w:rsidR="002771F5" w:rsidRDefault="00DF1A4A">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68750D1E"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68750D1F" w14:textId="77777777" w:rsidR="002771F5" w:rsidRDefault="00DF1A4A">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68750D20"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68750D21"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68750D22"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68750D23" w14:textId="77777777" w:rsidR="002771F5" w:rsidRDefault="00DF1A4A">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w:t>
      </w:r>
    </w:p>
    <w:p w14:paraId="68750D24"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68750D25"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Cualquier cancelación, modificación o retrasos que se presenten en el transporte aéreo es responsabilidad de la aerolínea, Volando Viajes Colombia y la agencia de viajes no se hacen responsables ante el usuario o pasajero. </w:t>
      </w:r>
    </w:p>
    <w:p w14:paraId="68750D26"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68750D27" w14:textId="77777777" w:rsidR="002771F5" w:rsidRDefault="00DF1A4A">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68750D28" w14:textId="77777777" w:rsidR="002771F5" w:rsidRDefault="002771F5">
      <w:pPr>
        <w:spacing w:after="0" w:line="240" w:lineRule="auto"/>
        <w:ind w:left="720"/>
        <w:jc w:val="both"/>
        <w:rPr>
          <w:rFonts w:ascii="Times New Roman" w:eastAsia="Times New Roman" w:hAnsi="Times New Roman" w:cs="Times New Roman"/>
          <w:color w:val="000000"/>
        </w:rPr>
      </w:pPr>
    </w:p>
    <w:p w14:paraId="68750D29" w14:textId="77777777" w:rsidR="002771F5" w:rsidRDefault="00DF1A4A">
      <w:pPr>
        <w:jc w:val="both"/>
        <w:rPr>
          <w:rFonts w:ascii="Times New Roman" w:eastAsia="Times New Roman" w:hAnsi="Times New Roman" w:cs="Times New Roman"/>
          <w:b/>
          <w:bCs/>
        </w:rPr>
      </w:pPr>
      <w:r>
        <w:rPr>
          <w:rFonts w:ascii="Times New Roman" w:eastAsia="Times New Roman" w:hAnsi="Times New Roman" w:cs="Times New Roman"/>
          <w:b/>
          <w:bCs/>
          <w:color w:val="000000"/>
        </w:rPr>
        <w:t>Especificaciones equipaje permitido en los autobuses: </w:t>
      </w:r>
    </w:p>
    <w:p w14:paraId="68750D2A" w14:textId="77777777" w:rsidR="002771F5" w:rsidRDefault="00DF1A4A">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68750D2B" w14:textId="77777777" w:rsidR="002771F5" w:rsidRDefault="00DF1A4A">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68750D2C" w14:textId="77777777" w:rsidR="002771F5" w:rsidRDefault="002771F5">
      <w:pPr>
        <w:spacing w:after="0" w:line="240" w:lineRule="auto"/>
        <w:ind w:left="1440"/>
        <w:jc w:val="both"/>
        <w:rPr>
          <w:rFonts w:ascii="Times New Roman" w:eastAsia="Times New Roman" w:hAnsi="Times New Roman" w:cs="Times New Roman"/>
          <w:color w:val="000000"/>
        </w:rPr>
      </w:pPr>
    </w:p>
    <w:p w14:paraId="68750D2D" w14:textId="77777777" w:rsidR="002771F5" w:rsidRDefault="00DF1A4A">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68750D2E" w14:textId="77777777" w:rsidR="002771F5" w:rsidRDefault="00DF1A4A">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68750D2F" w14:textId="77777777" w:rsidR="002771F5" w:rsidRDefault="00DF1A4A">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68750D30" w14:textId="77777777" w:rsidR="002771F5" w:rsidRDefault="00DF1A4A">
      <w:pPr>
        <w:numPr>
          <w:ilvl w:val="0"/>
          <w:numId w:val="4"/>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68750D31" w14:textId="77777777" w:rsidR="002771F5" w:rsidRDefault="00DF1A4A">
      <w:pPr>
        <w:numPr>
          <w:ilvl w:val="0"/>
          <w:numId w:val="4"/>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68750D32"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de anticipo, pagos parciales y totales para la confirmación de servicios:</w:t>
      </w:r>
    </w:p>
    <w:p w14:paraId="68750D33" w14:textId="77777777" w:rsidR="002771F5" w:rsidRDefault="00DF1A4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68750D34"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rPr>
      </w:pPr>
    </w:p>
    <w:p w14:paraId="68750D35"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68750D36" w14:textId="77777777" w:rsidR="002771F5" w:rsidRDefault="00DF1A4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68750D37" w14:textId="77777777" w:rsidR="002771F5" w:rsidRDefault="00DF1A4A">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lastRenderedPageBreak/>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68750D38" w14:textId="77777777" w:rsidR="002771F5" w:rsidRDefault="002771F5">
      <w:pPr>
        <w:pBdr>
          <w:top w:val="nil"/>
          <w:left w:val="nil"/>
          <w:bottom w:val="nil"/>
          <w:right w:val="nil"/>
          <w:between w:val="nil"/>
        </w:pBdr>
        <w:spacing w:after="0" w:line="240" w:lineRule="auto"/>
        <w:rPr>
          <w:rFonts w:ascii="Times New Roman" w:eastAsia="Times New Roman" w:hAnsi="Times New Roman" w:cs="Times New Roman"/>
          <w:color w:val="222222"/>
        </w:rPr>
      </w:pPr>
    </w:p>
    <w:p w14:paraId="68750D39"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68750D3A" w14:textId="77777777" w:rsidR="002771F5" w:rsidRDefault="00DF1A4A">
      <w:pPr>
        <w:numPr>
          <w:ilvl w:val="0"/>
          <w:numId w:val="3"/>
        </w:numPr>
        <w:pBdr>
          <w:top w:val="nil"/>
          <w:left w:val="nil"/>
          <w:bottom w:val="nil"/>
          <w:right w:val="nil"/>
          <w:between w:val="nil"/>
        </w:pBdr>
        <w:spacing w:after="0" w:line="240" w:lineRule="auto"/>
        <w:rPr>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68750D3B" w14:textId="77777777" w:rsidR="002771F5" w:rsidRDefault="002771F5">
      <w:pPr>
        <w:shd w:val="clear" w:color="auto" w:fill="FFFFFF"/>
        <w:spacing w:after="0" w:line="240" w:lineRule="auto"/>
        <w:ind w:left="1440"/>
        <w:jc w:val="both"/>
        <w:rPr>
          <w:rFonts w:ascii="Times New Roman" w:eastAsia="Times New Roman" w:hAnsi="Times New Roman" w:cs="Times New Roman"/>
          <w:color w:val="222222"/>
        </w:rPr>
      </w:pPr>
    </w:p>
    <w:p w14:paraId="68750D3C"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Políticas de cancelación de servicios:</w:t>
      </w:r>
    </w:p>
    <w:p w14:paraId="68750D3D" w14:textId="77777777" w:rsidR="002771F5" w:rsidRDefault="00DF1A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68750D3E" w14:textId="77777777" w:rsidR="002771F5" w:rsidRDefault="002771F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750D3F" w14:textId="77777777" w:rsidR="002771F5" w:rsidRDefault="00DF1A4A">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Desde el momento de la reserva y hasta 61 días antes de la fecha de salida, un cargo por cancelación del 30% sobre el valor total de la reserva. </w:t>
      </w:r>
    </w:p>
    <w:p w14:paraId="68750D40" w14:textId="77777777" w:rsidR="002771F5" w:rsidRDefault="00DF1A4A">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4" w:name="_heading=h.biy310njdn25" w:colFirst="0" w:colLast="0"/>
      <w:bookmarkEnd w:id="4"/>
      <w:r>
        <w:rPr>
          <w:rFonts w:ascii="Times New Roman" w:eastAsia="Times New Roman" w:hAnsi="Times New Roman" w:cs="Times New Roman"/>
          <w:color w:val="000000"/>
        </w:rPr>
        <w:t>De 60 a 46 días antes de la fecha de salida, un cargo por cancelación del 50% sobre el valor total de la reserva.</w:t>
      </w:r>
    </w:p>
    <w:p w14:paraId="68750D41" w14:textId="77777777" w:rsidR="002771F5" w:rsidRDefault="00DF1A4A">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68750D42" w14:textId="77777777" w:rsidR="002771F5" w:rsidRDefault="00DF1A4A">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68750D43" w14:textId="77777777" w:rsidR="002771F5" w:rsidRDefault="002771F5">
      <w:pPr>
        <w:pBdr>
          <w:top w:val="nil"/>
          <w:left w:val="nil"/>
          <w:bottom w:val="nil"/>
          <w:right w:val="nil"/>
          <w:between w:val="nil"/>
        </w:pBdr>
        <w:spacing w:after="0" w:line="240" w:lineRule="auto"/>
        <w:ind w:left="720"/>
        <w:rPr>
          <w:rFonts w:ascii="Times New Roman" w:eastAsia="Times New Roman" w:hAnsi="Times New Roman" w:cs="Times New Roman"/>
          <w:color w:val="222222"/>
        </w:rPr>
      </w:pPr>
    </w:p>
    <w:p w14:paraId="68750D44" w14:textId="77777777" w:rsidR="002771F5" w:rsidRDefault="00DF1A4A">
      <w:pPr>
        <w:jc w:val="both"/>
        <w:rPr>
          <w:rFonts w:ascii="Times New Roman" w:eastAsia="Times New Roman" w:hAnsi="Times New Roman" w:cs="Times New Roman"/>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68750D45" w14:textId="77777777" w:rsidR="002771F5" w:rsidRDefault="00DF1A4A">
      <w:pPr>
        <w:jc w:val="both"/>
        <w:rPr>
          <w:rFonts w:ascii="Times New Roman" w:eastAsia="Times New Roman" w:hAnsi="Times New Roman" w:cs="Times New Roman"/>
        </w:rPr>
      </w:pPr>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2771F5">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25FF4" w14:textId="77777777" w:rsidR="00E00614" w:rsidRDefault="00E00614">
      <w:pPr>
        <w:spacing w:after="0" w:line="240" w:lineRule="auto"/>
      </w:pPr>
      <w:r>
        <w:separator/>
      </w:r>
    </w:p>
  </w:endnote>
  <w:endnote w:type="continuationSeparator" w:id="0">
    <w:p w14:paraId="1367E753" w14:textId="77777777" w:rsidR="00E00614" w:rsidRDefault="00E00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7583AED-F550-41A2-9976-FA8A08E01DC8}"/>
  </w:font>
  <w:font w:name="Aptos">
    <w:altName w:val="Calibri"/>
    <w:charset w:val="00"/>
    <w:family w:val="auto"/>
    <w:pitch w:val="default"/>
  </w:font>
  <w:font w:name="Play">
    <w:charset w:val="00"/>
    <w:family w:val="auto"/>
    <w:pitch w:val="default"/>
    <w:embedRegular r:id="rId2" w:fontKey="{4F04B4BC-04CA-4644-A8DD-F6B325E5933B}"/>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3" w:fontKey="{A0710F76-3F42-49FE-B90D-2E1FA67D7C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0D4C" w14:textId="77777777" w:rsidR="002771F5" w:rsidRDefault="00DF1A4A">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68750D52" wp14:editId="68750D53">
          <wp:extent cx="5607050" cy="483235"/>
          <wp:effectExtent l="0" t="0" r="0" b="0"/>
          <wp:docPr id="16341442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C4D5F" w14:textId="77777777" w:rsidR="00E00614" w:rsidRDefault="00E00614">
      <w:pPr>
        <w:spacing w:after="0" w:line="240" w:lineRule="auto"/>
      </w:pPr>
      <w:r>
        <w:separator/>
      </w:r>
    </w:p>
  </w:footnote>
  <w:footnote w:type="continuationSeparator" w:id="0">
    <w:p w14:paraId="5A97123C" w14:textId="77777777" w:rsidR="00E00614" w:rsidRDefault="00E00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0D4A" w14:textId="77777777" w:rsidR="002771F5" w:rsidRDefault="00E00614">
    <w:pPr>
      <w:pBdr>
        <w:top w:val="nil"/>
        <w:left w:val="nil"/>
        <w:bottom w:val="nil"/>
        <w:right w:val="nil"/>
        <w:between w:val="nil"/>
      </w:pBdr>
      <w:tabs>
        <w:tab w:val="center" w:pos="4419"/>
        <w:tab w:val="right" w:pos="8838"/>
      </w:tabs>
      <w:spacing w:after="0" w:line="240" w:lineRule="auto"/>
      <w:rPr>
        <w:color w:val="000000"/>
      </w:rPr>
    </w:pPr>
    <w:r>
      <w:rPr>
        <w:color w:val="000000"/>
      </w:rPr>
      <w:pict w14:anchorId="68750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0D4B" w14:textId="77777777" w:rsidR="002771F5" w:rsidRDefault="00E00614">
    <w:pPr>
      <w:pBdr>
        <w:top w:val="nil"/>
        <w:left w:val="nil"/>
        <w:bottom w:val="nil"/>
        <w:right w:val="nil"/>
        <w:between w:val="nil"/>
      </w:pBdr>
      <w:tabs>
        <w:tab w:val="center" w:pos="4419"/>
        <w:tab w:val="right" w:pos="8838"/>
      </w:tabs>
      <w:spacing w:after="0" w:line="240" w:lineRule="auto"/>
      <w:jc w:val="right"/>
      <w:rPr>
        <w:color w:val="000000"/>
      </w:rPr>
    </w:pPr>
    <w:r>
      <w:rPr>
        <w:color w:val="000000"/>
      </w:rPr>
      <w:pict w14:anchorId="68750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1" o:title="image3"/>
          <w10:wrap anchorx="margin" anchory="margin"/>
        </v:shape>
      </w:pict>
    </w:r>
    <w:r w:rsidR="00DF1A4A">
      <w:rPr>
        <w:rFonts w:ascii="Calibri" w:eastAsia="Calibri" w:hAnsi="Calibri" w:cs="Calibri"/>
        <w:color w:val="000000"/>
      </w:rPr>
      <w:t xml:space="preserve"> </w:t>
    </w:r>
    <w:r w:rsidR="00DF1A4A">
      <w:rPr>
        <w:rFonts w:ascii="Calibri" w:eastAsia="Calibri" w:hAnsi="Calibri" w:cs="Calibri"/>
        <w:noProof/>
        <w:color w:val="000000"/>
      </w:rPr>
      <w:drawing>
        <wp:inline distT="0" distB="0" distL="0" distR="0" wp14:anchorId="68750D50" wp14:editId="68750D51">
          <wp:extent cx="2091016" cy="568480"/>
          <wp:effectExtent l="0" t="0" r="0" b="0"/>
          <wp:docPr id="1634144282"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2"/>
                  <a:srcRect l="14198"/>
                  <a:stretch>
                    <a:fillRect/>
                  </a:stretch>
                </pic:blipFill>
                <pic:spPr>
                  <a:xfrm>
                    <a:off x="0" y="0"/>
                    <a:ext cx="2091016" cy="56848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0D4D" w14:textId="77777777" w:rsidR="002771F5" w:rsidRDefault="00E00614">
    <w:pPr>
      <w:pBdr>
        <w:top w:val="nil"/>
        <w:left w:val="nil"/>
        <w:bottom w:val="nil"/>
        <w:right w:val="nil"/>
        <w:between w:val="nil"/>
      </w:pBdr>
      <w:tabs>
        <w:tab w:val="center" w:pos="4419"/>
        <w:tab w:val="right" w:pos="8838"/>
      </w:tabs>
      <w:spacing w:after="0" w:line="240" w:lineRule="auto"/>
      <w:rPr>
        <w:color w:val="000000"/>
      </w:rPr>
    </w:pPr>
    <w:r>
      <w:rPr>
        <w:color w:val="000000"/>
      </w:rPr>
      <w:pict w14:anchorId="68750D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3450"/>
    <w:multiLevelType w:val="multilevel"/>
    <w:tmpl w:val="B7DA9D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6277AE"/>
    <w:multiLevelType w:val="multilevel"/>
    <w:tmpl w:val="5CD4BD16"/>
    <w:lvl w:ilvl="0">
      <w:start w:val="1"/>
      <w:numFmt w:val="bullet"/>
      <w:lvlText w:val=""/>
      <w:lvlJc w:val="left"/>
      <w:pPr>
        <w:ind w:left="927" w:hanging="360"/>
      </w:pPr>
      <w:rPr>
        <w:rFonts w:ascii="Symbol" w:hAnsi="Symbol" w:hint="default"/>
        <w:sz w:val="20"/>
        <w:szCs w:val="20"/>
      </w:rPr>
    </w:lvl>
    <w:lvl w:ilvl="1">
      <w:start w:val="1"/>
      <w:numFmt w:val="bullet"/>
      <w:lvlText w:val="●"/>
      <w:lvlJc w:val="left"/>
      <w:pPr>
        <w:ind w:left="1647" w:hanging="360"/>
      </w:pPr>
      <w:rPr>
        <w:rFonts w:ascii="Noto Sans Symbols" w:eastAsia="Noto Sans Symbols" w:hAnsi="Noto Sans Symbols" w:cs="Noto Sans Symbols"/>
        <w:sz w:val="20"/>
        <w:szCs w:val="20"/>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2" w15:restartNumberingAfterBreak="0">
    <w:nsid w:val="2BAD3F7A"/>
    <w:multiLevelType w:val="multilevel"/>
    <w:tmpl w:val="E04C818C"/>
    <w:lvl w:ilvl="0">
      <w:start w:val="1"/>
      <w:numFmt w:val="bullet"/>
      <w:lvlText w:val="●"/>
      <w:lvlJc w:val="left"/>
      <w:pPr>
        <w:ind w:left="927" w:hanging="360"/>
      </w:pPr>
      <w:rPr>
        <w:rFonts w:ascii="Noto Sans Symbols" w:eastAsia="Noto Sans Symbols" w:hAnsi="Noto Sans Symbols" w:cs="Noto Sans Symbols"/>
        <w:sz w:val="20"/>
        <w:szCs w:val="20"/>
      </w:rPr>
    </w:lvl>
    <w:lvl w:ilvl="1">
      <w:start w:val="1"/>
      <w:numFmt w:val="bullet"/>
      <w:lvlText w:val="●"/>
      <w:lvlJc w:val="left"/>
      <w:pPr>
        <w:ind w:left="1647" w:hanging="360"/>
      </w:pPr>
      <w:rPr>
        <w:rFonts w:ascii="Noto Sans Symbols" w:eastAsia="Noto Sans Symbols" w:hAnsi="Noto Sans Symbols" w:cs="Noto Sans Symbols"/>
        <w:sz w:val="20"/>
        <w:szCs w:val="20"/>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3" w15:restartNumberingAfterBreak="0">
    <w:nsid w:val="3B9212A7"/>
    <w:multiLevelType w:val="multilevel"/>
    <w:tmpl w:val="C6040D2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F5F396E"/>
    <w:multiLevelType w:val="multilevel"/>
    <w:tmpl w:val="453A4F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DE60AD"/>
    <w:multiLevelType w:val="multilevel"/>
    <w:tmpl w:val="1ABC08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C524DC5"/>
    <w:multiLevelType w:val="multilevel"/>
    <w:tmpl w:val="592C571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D5A7189"/>
    <w:multiLevelType w:val="multilevel"/>
    <w:tmpl w:val="DBBEA4B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C3D07C5"/>
    <w:multiLevelType w:val="multilevel"/>
    <w:tmpl w:val="91B8DFDA"/>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2"/>
  </w:num>
  <w:num w:numId="3">
    <w:abstractNumId w:val="1"/>
  </w:num>
  <w:num w:numId="4">
    <w:abstractNumId w:val="8"/>
  </w:num>
  <w:num w:numId="5">
    <w:abstractNumId w:val="0"/>
  </w:num>
  <w:num w:numId="6">
    <w:abstractNumId w:val="5"/>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1F5"/>
    <w:rsid w:val="00234D35"/>
    <w:rsid w:val="002771F5"/>
    <w:rsid w:val="003F4CAC"/>
    <w:rsid w:val="005761AF"/>
    <w:rsid w:val="007F1DF4"/>
    <w:rsid w:val="009835B1"/>
    <w:rsid w:val="009A7234"/>
    <w:rsid w:val="00DC3D4C"/>
    <w:rsid w:val="00DD742A"/>
    <w:rsid w:val="00DF1A4A"/>
    <w:rsid w:val="00E00614"/>
    <w:rsid w:val="00EC4B84"/>
    <w:rsid w:val="00FA3D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750C09"/>
  <w15:docId w15:val="{250EF20A-57F8-4A8C-9351-6A513318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paragraph" w:customStyle="1" w:styleId="Default">
    <w:name w:val="Default"/>
    <w:rsid w:val="00ED5735"/>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70" w:type="dxa"/>
        <w:right w:w="70"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10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5zjD8gaZR22EZTLsUJsbY52ehNJIF1Rw"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KH5bAwZi95Wjqtxs+QSTjyh4nA==">CgMxLjAyCWguM3pueXNoNzIOaC5tOGk4OHF0NGxpcXYyCGguZ2pkZ3hzMgloLjE3ZHA4dnUyDmguYml5MzEwbmpkbjI1OAByITFxckZ0Q2FRSFJXU09xdEF1R1QxVGwxQzJubHV0WTFGTg==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3696</Words>
  <Characters>20334</Characters>
  <Application>Microsoft Office Word</Application>
  <DocSecurity>0</DocSecurity>
  <Lines>169</Lines>
  <Paragraphs>47</Paragraphs>
  <ScaleCrop>false</ScaleCrop>
  <Company/>
  <LinksUpToDate>false</LinksUpToDate>
  <CharactersWithSpaces>23983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6</cp:revision>
  <cp:lastPrinted>2026-06-01T15:17:00Z</cp:lastPrinted>
  <dcterms:created xsi:type="dcterms:W3CDTF">2026-05-22T16:00:00Z</dcterms:created>
  <dcterms:modified xsi:type="dcterms:W3CDTF">2026-08-13T16:37:00Z</dcterms:modified>
</cp:coreProperties>
</file>