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04694"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32"/>
          <w:szCs w:val="32"/>
        </w:rPr>
      </w:pPr>
      <w:bookmarkStart w:id="0" w:name="_heading=h.30j0zll" w:colFirst="0" w:colLast="0"/>
      <w:bookmarkEnd w:id="0"/>
      <w:r>
        <w:rPr>
          <w:rFonts w:ascii="Times New Roman" w:eastAsia="Times New Roman" w:hAnsi="Times New Roman" w:cs="Times New Roman"/>
          <w:b/>
          <w:bCs/>
          <w:color w:val="000000"/>
          <w:sz w:val="32"/>
          <w:szCs w:val="32"/>
        </w:rPr>
        <w:t>Europa Blue (de Madrid a Roma)</w:t>
      </w:r>
    </w:p>
    <w:p w14:paraId="06004695"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15 días / 13 noches</w:t>
      </w:r>
    </w:p>
    <w:p w14:paraId="06004696"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bookmarkStart w:id="1" w:name="_heading=h.3znysh7" w:colFirst="0" w:colLast="0"/>
      <w:bookmarkEnd w:id="1"/>
      <w:r>
        <w:rPr>
          <w:rFonts w:ascii="Times New Roman" w:eastAsia="Times New Roman" w:hAnsi="Times New Roman" w:cs="Times New Roman"/>
          <w:b/>
          <w:bCs/>
          <w:color w:val="000000"/>
          <w:sz w:val="24"/>
          <w:szCs w:val="24"/>
        </w:rPr>
        <w:t>Precio DESDE</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70C0"/>
          <w:sz w:val="28"/>
          <w:szCs w:val="28"/>
        </w:rPr>
        <w:t xml:space="preserve">USD 1.279 </w:t>
      </w:r>
      <w:r>
        <w:rPr>
          <w:rFonts w:ascii="Times New Roman" w:eastAsia="Times New Roman" w:hAnsi="Times New Roman" w:cs="Times New Roman"/>
          <w:b/>
          <w:bCs/>
          <w:color w:val="000000"/>
          <w:sz w:val="24"/>
          <w:szCs w:val="24"/>
        </w:rPr>
        <w:t xml:space="preserve">por persona </w:t>
      </w:r>
      <w:r>
        <w:rPr>
          <w:rFonts w:ascii="Times New Roman" w:eastAsia="Times New Roman" w:hAnsi="Times New Roman" w:cs="Times New Roman"/>
          <w:color w:val="000000"/>
          <w:sz w:val="24"/>
          <w:szCs w:val="24"/>
        </w:rPr>
        <w:t>en acomodación doble o triple.</w:t>
      </w:r>
    </w:p>
    <w:p w14:paraId="06004697"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rPr>
        <w:t>Consulte la tarifa que aplica para la fecha de su interés.</w:t>
      </w:r>
    </w:p>
    <w:p w14:paraId="06004698"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Visitando:</w:t>
      </w:r>
      <w:r>
        <w:rPr>
          <w:rFonts w:ascii="Times New Roman" w:eastAsia="Times New Roman" w:hAnsi="Times New Roman" w:cs="Times New Roman"/>
          <w:color w:val="000000"/>
        </w:rPr>
        <w:t xml:space="preserve"> Madrid - Burdeos - </w:t>
      </w:r>
      <w:proofErr w:type="spellStart"/>
      <w:r>
        <w:rPr>
          <w:rFonts w:ascii="Times New Roman" w:eastAsia="Times New Roman" w:hAnsi="Times New Roman" w:cs="Times New Roman"/>
          <w:color w:val="000000"/>
        </w:rPr>
        <w:t>Blois</w:t>
      </w:r>
      <w:proofErr w:type="spellEnd"/>
      <w:r>
        <w:rPr>
          <w:rFonts w:ascii="Times New Roman" w:eastAsia="Times New Roman" w:hAnsi="Times New Roman" w:cs="Times New Roman"/>
          <w:color w:val="000000"/>
        </w:rPr>
        <w:t xml:space="preserve"> – París – Luxemburgo – Rin – Frankfurt – Heidelberg – Selva Negra – Zúrich – Lucerna – Vaduz – Múnich – Innsbruck – Venecia – Roma.</w:t>
      </w:r>
    </w:p>
    <w:p w14:paraId="06004699" w14:textId="77777777" w:rsidR="005E4762" w:rsidRDefault="00FB6C33">
      <w:pPr>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060047CC" wp14:editId="060047CD">
            <wp:extent cx="5963424" cy="3257973"/>
            <wp:effectExtent l="0" t="0" r="0" b="0"/>
            <wp:docPr id="163414427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t="15143" b="5581"/>
                    <a:stretch>
                      <a:fillRect/>
                    </a:stretch>
                  </pic:blipFill>
                  <pic:spPr>
                    <a:xfrm>
                      <a:off x="0" y="0"/>
                      <a:ext cx="5963424" cy="3257973"/>
                    </a:xfrm>
                    <a:prstGeom prst="rect">
                      <a:avLst/>
                    </a:prstGeom>
                    <a:ln/>
                  </pic:spPr>
                </pic:pic>
              </a:graphicData>
            </a:graphic>
          </wp:inline>
        </w:drawing>
      </w:r>
    </w:p>
    <w:p w14:paraId="0600469A" w14:textId="77777777" w:rsidR="005E4762" w:rsidRDefault="00FB6C33">
      <w:pPr>
        <w:jc w:val="center"/>
        <w:rPr>
          <w:rFonts w:ascii="Times New Roman" w:eastAsia="Times New Roman" w:hAnsi="Times New Roman" w:cs="Times New Roman"/>
          <w:b/>
          <w:bCs/>
        </w:rPr>
      </w:pPr>
      <w:r>
        <w:rPr>
          <w:rFonts w:ascii="Times New Roman" w:eastAsia="Times New Roman" w:hAnsi="Times New Roman" w:cs="Times New Roman"/>
          <w:b/>
          <w:bCs/>
        </w:rPr>
        <w:t>ITINERARIO DE VIAJE</w:t>
      </w:r>
    </w:p>
    <w:p w14:paraId="0600469B" w14:textId="77777777" w:rsidR="005E4762" w:rsidRDefault="00FB6C3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 COLOMBIA • MADRID (sábado)</w:t>
      </w:r>
    </w:p>
    <w:p w14:paraId="0600469C" w14:textId="77777777" w:rsidR="005E4762" w:rsidRDefault="00FB6C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Embarque en vuelo (no incluido) intercontinental hacia </w:t>
      </w:r>
      <w:r>
        <w:rPr>
          <w:rFonts w:ascii="Times New Roman" w:eastAsia="Times New Roman" w:hAnsi="Times New Roman" w:cs="Times New Roman"/>
          <w:b/>
          <w:bCs/>
          <w:color w:val="000000"/>
        </w:rPr>
        <w:t>Madrid</w:t>
      </w:r>
      <w:r>
        <w:rPr>
          <w:rFonts w:ascii="Times New Roman" w:eastAsia="Times New Roman" w:hAnsi="Times New Roman" w:cs="Times New Roman"/>
          <w:color w:val="000000"/>
        </w:rPr>
        <w:t>. Noche a bordo.</w:t>
      </w:r>
    </w:p>
    <w:p w14:paraId="0600469D" w14:textId="77777777" w:rsidR="005E4762" w:rsidRDefault="005E4762">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600469E" w14:textId="77777777" w:rsidR="005E4762" w:rsidRDefault="00FB6C3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2: MADRID (domingo)</w:t>
      </w:r>
    </w:p>
    <w:p w14:paraId="0600469F" w14:textId="77777777" w:rsidR="005E4762" w:rsidRDefault="00FB6C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Llegada al Aeropuerto Internacional Adolfo Suárez Madrid – Barajas. Traslado al hotel. Alojamiento.</w:t>
      </w:r>
    </w:p>
    <w:p w14:paraId="060046A0" w14:textId="77777777" w:rsidR="005E4762" w:rsidRDefault="005E4762">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60046A1" w14:textId="77777777" w:rsidR="005E4762" w:rsidRDefault="00FB6C3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3: MADRID (lunes)</w:t>
      </w:r>
    </w:p>
    <w:p w14:paraId="060046A2" w14:textId="77777777" w:rsidR="005E4762" w:rsidRDefault="00FB6C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recorrido por la ciudad donde conoceremos las principales avenidas, plazas y monumentos. Descubriremos lugares tales como </w:t>
      </w:r>
      <w:r>
        <w:rPr>
          <w:rFonts w:ascii="Times New Roman" w:eastAsia="Times New Roman" w:hAnsi="Times New Roman" w:cs="Times New Roman"/>
          <w:b/>
          <w:bCs/>
          <w:color w:val="000000"/>
        </w:rPr>
        <w:t>la Plaza de España</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Gran Vía</w:t>
      </w:r>
      <w:r>
        <w:rPr>
          <w:rFonts w:ascii="Times New Roman" w:eastAsia="Times New Roman" w:hAnsi="Times New Roman" w:cs="Times New Roman"/>
          <w:color w:val="000000"/>
        </w:rPr>
        <w:t xml:space="preserve">, la Fuente de </w:t>
      </w:r>
      <w:r>
        <w:rPr>
          <w:rFonts w:ascii="Times New Roman" w:eastAsia="Times New Roman" w:hAnsi="Times New Roman" w:cs="Times New Roman"/>
          <w:b/>
          <w:bCs/>
          <w:color w:val="000000"/>
        </w:rPr>
        <w:t>la diosa Cibeles</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Puerta de Alcalá</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famosa plaza de toros de Las Ventas</w:t>
      </w:r>
      <w:r>
        <w:rPr>
          <w:rFonts w:ascii="Times New Roman" w:eastAsia="Times New Roman" w:hAnsi="Times New Roman" w:cs="Times New Roman"/>
          <w:color w:val="000000"/>
        </w:rPr>
        <w:t xml:space="preserve">, etc. Después, continuando por la zona moderna, finalizaremos en el </w:t>
      </w:r>
      <w:r>
        <w:rPr>
          <w:rFonts w:ascii="Times New Roman" w:eastAsia="Times New Roman" w:hAnsi="Times New Roman" w:cs="Times New Roman"/>
          <w:b/>
          <w:bCs/>
          <w:color w:val="000000"/>
        </w:rPr>
        <w:t>Madrid de los Austrias</w:t>
      </w:r>
      <w:r>
        <w:rPr>
          <w:rFonts w:ascii="Times New Roman" w:eastAsia="Times New Roman" w:hAnsi="Times New Roman" w:cs="Times New Roman"/>
          <w:color w:val="000000"/>
        </w:rPr>
        <w:t xml:space="preserve">. Tarde libre. Recomendaremos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a la </w:t>
      </w:r>
      <w:r>
        <w:rPr>
          <w:rFonts w:ascii="Times New Roman" w:eastAsia="Times New Roman" w:hAnsi="Times New Roman" w:cs="Times New Roman"/>
          <w:b/>
          <w:bCs/>
          <w:color w:val="000000"/>
        </w:rPr>
        <w:t>“Ciudad Imperial”</w:t>
      </w:r>
      <w:r>
        <w:rPr>
          <w:rFonts w:ascii="Times New Roman" w:eastAsia="Times New Roman" w:hAnsi="Times New Roman" w:cs="Times New Roman"/>
          <w:color w:val="000000"/>
        </w:rPr>
        <w:t xml:space="preserve"> de Toledo, donde apreciaremos el legado de las tres culturas: árabe, judía y cristiana, que supieron convivir en armonía. Alojamiento.</w:t>
      </w:r>
    </w:p>
    <w:p w14:paraId="060046A3" w14:textId="77777777" w:rsidR="005E4762" w:rsidRDefault="005E4762">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60046A4" w14:textId="77777777" w:rsidR="005E4762" w:rsidRDefault="00FB6C3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4: MADRID • BURDEOS (martes) 690 km</w:t>
      </w:r>
    </w:p>
    <w:p w14:paraId="060046A5" w14:textId="77777777" w:rsidR="005E4762" w:rsidRDefault="00FB6C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Salida hacia Burdeos, capital de la región </w:t>
      </w:r>
      <w:r>
        <w:rPr>
          <w:rFonts w:ascii="Times New Roman" w:eastAsia="Times New Roman" w:hAnsi="Times New Roman" w:cs="Times New Roman"/>
          <w:b/>
          <w:bCs/>
          <w:color w:val="000000"/>
        </w:rPr>
        <w:t>Nueva Aquitania</w:t>
      </w:r>
      <w:r>
        <w:rPr>
          <w:rFonts w:ascii="Times New Roman" w:eastAsia="Times New Roman" w:hAnsi="Times New Roman" w:cs="Times New Roman"/>
          <w:color w:val="000000"/>
        </w:rPr>
        <w:t>. Alojamiento y resto del día libre. Alojamiento.</w:t>
      </w:r>
    </w:p>
    <w:p w14:paraId="060046A7" w14:textId="77777777" w:rsidR="005E4762" w:rsidRDefault="005E4762">
      <w:pPr>
        <w:pBdr>
          <w:top w:val="nil"/>
          <w:left w:val="nil"/>
          <w:bottom w:val="nil"/>
          <w:right w:val="nil"/>
          <w:between w:val="nil"/>
        </w:pBdr>
        <w:spacing w:after="0" w:line="240" w:lineRule="auto"/>
        <w:jc w:val="both"/>
        <w:rPr>
          <w:rFonts w:ascii="Times New Roman" w:eastAsia="Times New Roman" w:hAnsi="Times New Roman" w:cs="Times New Roman"/>
        </w:rPr>
      </w:pPr>
    </w:p>
    <w:p w14:paraId="060046A8" w14:textId="77777777" w:rsidR="005E4762" w:rsidRDefault="00FB6C3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5: BURDEOS • BLOIS • PARÍS (miércoles) 587 km</w:t>
      </w:r>
    </w:p>
    <w:p w14:paraId="060046A9" w14:textId="77777777" w:rsidR="005E4762" w:rsidRDefault="00FB6C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proofErr w:type="spellStart"/>
      <w:r>
        <w:rPr>
          <w:rFonts w:ascii="Times New Roman" w:eastAsia="Times New Roman" w:hAnsi="Times New Roman" w:cs="Times New Roman"/>
          <w:b/>
          <w:bCs/>
          <w:color w:val="000000"/>
        </w:rPr>
        <w:t>Blois</w:t>
      </w:r>
      <w:proofErr w:type="spellEnd"/>
      <w:r>
        <w:rPr>
          <w:rFonts w:ascii="Times New Roman" w:eastAsia="Times New Roman" w:hAnsi="Times New Roman" w:cs="Times New Roman"/>
          <w:color w:val="000000"/>
        </w:rPr>
        <w:t xml:space="preserve">. Su </w:t>
      </w:r>
      <w:r>
        <w:rPr>
          <w:rFonts w:ascii="Times New Roman" w:eastAsia="Times New Roman" w:hAnsi="Times New Roman" w:cs="Times New Roman"/>
          <w:b/>
          <w:bCs/>
          <w:color w:val="000000"/>
        </w:rPr>
        <w:t>Castillo</w:t>
      </w:r>
      <w:r>
        <w:rPr>
          <w:rFonts w:ascii="Times New Roman" w:eastAsia="Times New Roman" w:hAnsi="Times New Roman" w:cs="Times New Roman"/>
          <w:color w:val="000000"/>
        </w:rPr>
        <w:t xml:space="preserve">, declarado Patrimonio de la Humanidad por la Unesco, es considerado uno de los más importantes de la región. Tras el tiempo libre continuaremos hasta </w:t>
      </w:r>
      <w:r>
        <w:rPr>
          <w:rFonts w:ascii="Times New Roman" w:eastAsia="Times New Roman" w:hAnsi="Times New Roman" w:cs="Times New Roman"/>
          <w:b/>
          <w:bCs/>
          <w:color w:val="000000"/>
        </w:rPr>
        <w:t>París</w:t>
      </w:r>
      <w:r>
        <w:rPr>
          <w:rFonts w:ascii="Times New Roman" w:eastAsia="Times New Roman" w:hAnsi="Times New Roman" w:cs="Times New Roman"/>
          <w:color w:val="000000"/>
        </w:rPr>
        <w:t xml:space="preserve">. Llegada y alojamiento. </w:t>
      </w:r>
      <w:r>
        <w:rPr>
          <w:rFonts w:ascii="Times New Roman" w:eastAsia="Times New Roman" w:hAnsi="Times New Roman" w:cs="Times New Roman"/>
          <w:color w:val="000000"/>
        </w:rPr>
        <w:lastRenderedPageBreak/>
        <w:t xml:space="preserve">Por la noche realizaremos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para navegar en un </w:t>
      </w:r>
      <w:r>
        <w:rPr>
          <w:rFonts w:ascii="Times New Roman" w:eastAsia="Times New Roman" w:hAnsi="Times New Roman" w:cs="Times New Roman"/>
          <w:b/>
          <w:bCs/>
          <w:color w:val="000000"/>
        </w:rPr>
        <w:t>crucero por el río Sena</w:t>
      </w:r>
      <w:r>
        <w:rPr>
          <w:rFonts w:ascii="Times New Roman" w:eastAsia="Times New Roman" w:hAnsi="Times New Roman" w:cs="Times New Roman"/>
          <w:color w:val="000000"/>
        </w:rPr>
        <w:t xml:space="preserve">, continuando con un recorrido completo de </w:t>
      </w:r>
      <w:r>
        <w:rPr>
          <w:rFonts w:ascii="Times New Roman" w:eastAsia="Times New Roman" w:hAnsi="Times New Roman" w:cs="Times New Roman"/>
          <w:b/>
          <w:bCs/>
          <w:color w:val="000000"/>
        </w:rPr>
        <w:t>París iluminado</w:t>
      </w:r>
      <w:r>
        <w:rPr>
          <w:rFonts w:ascii="Times New Roman" w:eastAsia="Times New Roman" w:hAnsi="Times New Roman" w:cs="Times New Roman"/>
          <w:color w:val="000000"/>
        </w:rPr>
        <w:t xml:space="preserve">. </w:t>
      </w:r>
    </w:p>
    <w:p w14:paraId="060046AA" w14:textId="77777777" w:rsidR="005E4762" w:rsidRDefault="005E4762">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60046AB" w14:textId="77777777" w:rsidR="005E4762" w:rsidRDefault="00FB6C3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6: PARÍS (jueves)</w:t>
      </w:r>
    </w:p>
    <w:p w14:paraId="060046AC" w14:textId="77777777" w:rsidR="005E4762" w:rsidRDefault="00FB6C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saldremos a recorrer la </w:t>
      </w:r>
      <w:r>
        <w:rPr>
          <w:rFonts w:ascii="Times New Roman" w:eastAsia="Times New Roman" w:hAnsi="Times New Roman" w:cs="Times New Roman"/>
          <w:b/>
          <w:bCs/>
          <w:color w:val="000000"/>
        </w:rPr>
        <w:t>“Ciudad del Amor”,</w:t>
      </w:r>
      <w:r>
        <w:rPr>
          <w:rFonts w:ascii="Times New Roman" w:eastAsia="Times New Roman" w:hAnsi="Times New Roman" w:cs="Times New Roman"/>
          <w:color w:val="000000"/>
        </w:rPr>
        <w:t xml:space="preserve"> pasando por la </w:t>
      </w:r>
      <w:r>
        <w:rPr>
          <w:rFonts w:ascii="Times New Roman" w:eastAsia="Times New Roman" w:hAnsi="Times New Roman" w:cs="Times New Roman"/>
          <w:b/>
          <w:bCs/>
          <w:color w:val="000000"/>
        </w:rPr>
        <w:t>Avenida de los Campos Elíseos</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Plaza de la Concordia</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Asamblea Nacional</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Ópera</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Museo del Louvre</w:t>
      </w:r>
      <w:r>
        <w:rPr>
          <w:rFonts w:ascii="Times New Roman" w:eastAsia="Times New Roman" w:hAnsi="Times New Roman" w:cs="Times New Roman"/>
          <w:color w:val="000000"/>
        </w:rPr>
        <w:t xml:space="preserve">, los </w:t>
      </w:r>
      <w:r>
        <w:rPr>
          <w:rFonts w:ascii="Times New Roman" w:eastAsia="Times New Roman" w:hAnsi="Times New Roman" w:cs="Times New Roman"/>
          <w:b/>
          <w:bCs/>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Campo de Marte</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Torre Eiffel</w:t>
      </w:r>
      <w:r>
        <w:rPr>
          <w:rFonts w:ascii="Times New Roman" w:eastAsia="Times New Roman" w:hAnsi="Times New Roman" w:cs="Times New Roman"/>
          <w:color w:val="000000"/>
        </w:rPr>
        <w:t xml:space="preserve">, etc. Por la tarde, les propondremos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que nos llevará a </w:t>
      </w:r>
      <w:r>
        <w:rPr>
          <w:rFonts w:ascii="Times New Roman" w:eastAsia="Times New Roman" w:hAnsi="Times New Roman" w:cs="Times New Roman"/>
          <w:b/>
          <w:bCs/>
          <w:color w:val="000000"/>
        </w:rPr>
        <w:t>Montmartre</w:t>
      </w:r>
      <w:r>
        <w:rPr>
          <w:rFonts w:ascii="Times New Roman" w:eastAsia="Times New Roman" w:hAnsi="Times New Roman" w:cs="Times New Roman"/>
          <w:color w:val="000000"/>
        </w:rPr>
        <w:t xml:space="preserve">. Sus pequeñas y empinadas callejuelas constituyen un entramado que alberga desde los más antiguos cabarets hasta la maravillosa </w:t>
      </w:r>
      <w:r>
        <w:rPr>
          <w:rFonts w:ascii="Times New Roman" w:eastAsia="Times New Roman" w:hAnsi="Times New Roman" w:cs="Times New Roman"/>
          <w:b/>
          <w:bCs/>
          <w:color w:val="000000"/>
        </w:rPr>
        <w:t>Basílica del Sagrado Corazón de Je</w:t>
      </w:r>
      <w:r>
        <w:rPr>
          <w:rFonts w:ascii="Times New Roman" w:eastAsia="Times New Roman" w:hAnsi="Times New Roman" w:cs="Times New Roman"/>
          <w:color w:val="000000"/>
        </w:rPr>
        <w:t xml:space="preserve">sús. A continuación, realizaremos un paseo por el </w:t>
      </w:r>
      <w:r>
        <w:rPr>
          <w:rFonts w:ascii="Times New Roman" w:eastAsia="Times New Roman" w:hAnsi="Times New Roman" w:cs="Times New Roman"/>
          <w:b/>
          <w:bCs/>
          <w:color w:val="000000"/>
        </w:rPr>
        <w:t>Barrio Latino.  </w:t>
      </w:r>
      <w:r>
        <w:rPr>
          <w:rFonts w:ascii="Times New Roman" w:eastAsia="Times New Roman" w:hAnsi="Times New Roman" w:cs="Times New Roman"/>
          <w:color w:val="000000"/>
        </w:rPr>
        <w:t xml:space="preserve">Este barrio debe su nombre a la época medieval, cuando los habitantes de la zona eran estudiantes que utilizaban el latín para comunicarse. Tendremos también una vista espectacular de la </w:t>
      </w:r>
      <w:r>
        <w:rPr>
          <w:rFonts w:ascii="Times New Roman" w:eastAsia="Times New Roman" w:hAnsi="Times New Roman" w:cs="Times New Roman"/>
          <w:b/>
          <w:bCs/>
          <w:color w:val="000000"/>
        </w:rPr>
        <w:t>Catedral de Notre Dame</w:t>
      </w:r>
      <w:r>
        <w:rPr>
          <w:rFonts w:ascii="Times New Roman" w:eastAsia="Times New Roman" w:hAnsi="Times New Roman" w:cs="Times New Roman"/>
          <w:color w:val="000000"/>
        </w:rPr>
        <w:t xml:space="preserve">, donde entenderemos el porqué de su importancia mundial. Alojamiento. </w:t>
      </w:r>
    </w:p>
    <w:p w14:paraId="060046AD" w14:textId="77777777" w:rsidR="005E4762" w:rsidRDefault="005E4762">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60046AE" w14:textId="77777777" w:rsidR="005E4762" w:rsidRDefault="00FB6C3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7: PARÍS (viernes)</w:t>
      </w:r>
    </w:p>
    <w:p w14:paraId="060046AF" w14:textId="77777777" w:rsidR="005E4762" w:rsidRDefault="00FB6C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recomendaremos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al </w:t>
      </w:r>
      <w:r>
        <w:rPr>
          <w:rFonts w:ascii="Times New Roman" w:eastAsia="Times New Roman" w:hAnsi="Times New Roman" w:cs="Times New Roman"/>
          <w:b/>
          <w:bCs/>
          <w:color w:val="000000"/>
        </w:rPr>
        <w:t xml:space="preserve">Palacio de Versalles </w:t>
      </w:r>
      <w:r>
        <w:rPr>
          <w:rFonts w:ascii="Times New Roman" w:eastAsia="Times New Roman" w:hAnsi="Times New Roman" w:cs="Times New Roman"/>
          <w:color w:val="000000"/>
        </w:rPr>
        <w:t xml:space="preserve">y sus jardines. Realizaremos una visita interior de los aposentos reales (con </w:t>
      </w:r>
      <w:r>
        <w:rPr>
          <w:rFonts w:ascii="Times New Roman" w:eastAsia="Times New Roman" w:hAnsi="Times New Roman" w:cs="Times New Roman"/>
          <w:b/>
          <w:bCs/>
          <w:color w:val="000000"/>
        </w:rPr>
        <w:t>entrada preferente</w:t>
      </w:r>
      <w:r>
        <w:rPr>
          <w:rFonts w:ascii="Times New Roman" w:eastAsia="Times New Roman" w:hAnsi="Times New Roman" w:cs="Times New Roman"/>
          <w:color w:val="000000"/>
        </w:rPr>
        <w:t xml:space="preserve">). Descubriremos también los espectaculares </w:t>
      </w:r>
      <w:r>
        <w:rPr>
          <w:rFonts w:ascii="Times New Roman" w:eastAsia="Times New Roman" w:hAnsi="Times New Roman" w:cs="Times New Roman"/>
          <w:b/>
          <w:bCs/>
          <w:color w:val="000000"/>
        </w:rPr>
        <w:t>Jardines de Palacio</w:t>
      </w:r>
      <w:r>
        <w:rPr>
          <w:rFonts w:ascii="Times New Roman" w:eastAsia="Times New Roman" w:hAnsi="Times New Roman" w:cs="Times New Roman"/>
          <w:color w:val="000000"/>
        </w:rPr>
        <w:t xml:space="preserve">. Regreso a </w:t>
      </w:r>
      <w:r>
        <w:rPr>
          <w:rFonts w:ascii="Times New Roman" w:eastAsia="Times New Roman" w:hAnsi="Times New Roman" w:cs="Times New Roman"/>
          <w:b/>
          <w:bCs/>
          <w:color w:val="000000"/>
        </w:rPr>
        <w:t>París</w:t>
      </w:r>
      <w:r>
        <w:rPr>
          <w:rFonts w:ascii="Times New Roman" w:eastAsia="Times New Roman" w:hAnsi="Times New Roman" w:cs="Times New Roman"/>
          <w:color w:val="000000"/>
        </w:rPr>
        <w:t>. Tarde libre y alojamiento.</w:t>
      </w:r>
    </w:p>
    <w:p w14:paraId="060046B0" w14:textId="77777777" w:rsidR="005E4762" w:rsidRDefault="005E4762">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60046B1" w14:textId="77777777" w:rsidR="005E4762" w:rsidRDefault="00FB6C3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8: PARÍS • LUXEMBURGO • VALLE DEL RIN • FRANKFURT (sábado) 607 km</w:t>
      </w:r>
    </w:p>
    <w:p w14:paraId="060046B2" w14:textId="77777777" w:rsidR="005E4762" w:rsidRDefault="00FB6C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y salida hacia </w:t>
      </w:r>
      <w:r>
        <w:rPr>
          <w:rFonts w:ascii="Times New Roman" w:eastAsia="Times New Roman" w:hAnsi="Times New Roman" w:cs="Times New Roman"/>
          <w:b/>
          <w:bCs/>
          <w:color w:val="000000"/>
        </w:rPr>
        <w:t>Luxemburgo</w:t>
      </w:r>
      <w:r>
        <w:rPr>
          <w:rFonts w:ascii="Times New Roman" w:eastAsia="Times New Roman" w:hAnsi="Times New Roman" w:cs="Times New Roman"/>
          <w:color w:val="000000"/>
        </w:rPr>
        <w:t>. Tiempo libre. Continuaremos nuestro recorrido por el </w:t>
      </w:r>
      <w:r>
        <w:rPr>
          <w:rFonts w:ascii="Times New Roman" w:eastAsia="Times New Roman" w:hAnsi="Times New Roman" w:cs="Times New Roman"/>
          <w:b/>
          <w:bCs/>
          <w:color w:val="000000"/>
        </w:rPr>
        <w:t>Valle del Rin</w:t>
      </w:r>
      <w:r>
        <w:rPr>
          <w:rFonts w:ascii="Times New Roman" w:eastAsia="Times New Roman" w:hAnsi="Times New Roman" w:cs="Times New Roman"/>
          <w:color w:val="000000"/>
        </w:rPr>
        <w:t>, donde apreciaremos imponentes castillos germanos, así como la simbólica </w:t>
      </w:r>
      <w:r>
        <w:rPr>
          <w:rFonts w:ascii="Times New Roman" w:eastAsia="Times New Roman" w:hAnsi="Times New Roman" w:cs="Times New Roman"/>
          <w:b/>
          <w:bCs/>
          <w:color w:val="000000"/>
        </w:rPr>
        <w:t xml:space="preserve">Roca de </w:t>
      </w:r>
      <w:proofErr w:type="spellStart"/>
      <w:r>
        <w:rPr>
          <w:rFonts w:ascii="Times New Roman" w:eastAsia="Times New Roman" w:hAnsi="Times New Roman" w:cs="Times New Roman"/>
          <w:b/>
          <w:bCs/>
          <w:color w:val="000000"/>
        </w:rPr>
        <w:t>Loreley</w:t>
      </w:r>
      <w:proofErr w:type="spellEnd"/>
      <w:r>
        <w:rPr>
          <w:rFonts w:ascii="Times New Roman" w:eastAsia="Times New Roman" w:hAnsi="Times New Roman" w:cs="Times New Roman"/>
          <w:color w:val="000000"/>
        </w:rPr>
        <w:t>. Continuación hacia </w:t>
      </w:r>
      <w:r>
        <w:rPr>
          <w:rFonts w:ascii="Times New Roman" w:eastAsia="Times New Roman" w:hAnsi="Times New Roman" w:cs="Times New Roman"/>
          <w:b/>
          <w:bCs/>
          <w:color w:val="000000"/>
        </w:rPr>
        <w:t>Frankfurt</w:t>
      </w:r>
      <w:r>
        <w:rPr>
          <w:rFonts w:ascii="Times New Roman" w:eastAsia="Times New Roman" w:hAnsi="Times New Roman" w:cs="Times New Roman"/>
          <w:color w:val="000000"/>
        </w:rPr>
        <w:t xml:space="preserve">. Llegada al hotel y alojamiento. </w:t>
      </w:r>
    </w:p>
    <w:p w14:paraId="060046B3" w14:textId="77777777" w:rsidR="005E4762" w:rsidRDefault="00FB6C33">
      <w:pPr>
        <w:pBdr>
          <w:top w:val="nil"/>
          <w:left w:val="nil"/>
          <w:bottom w:val="nil"/>
          <w:right w:val="nil"/>
          <w:between w:val="nil"/>
        </w:pBdr>
        <w:spacing w:after="0" w:line="240" w:lineRule="auto"/>
        <w:jc w:val="both"/>
        <w:rPr>
          <w:rFonts w:ascii="Times New Roman" w:eastAsia="Times New Roman" w:hAnsi="Times New Roman" w:cs="Times New Roman"/>
          <w:i/>
          <w:iCs/>
          <w:color w:val="000000"/>
        </w:rPr>
      </w:pPr>
      <w:r>
        <w:rPr>
          <w:rFonts w:ascii="Times New Roman" w:eastAsia="Times New Roman" w:hAnsi="Times New Roman" w:cs="Times New Roman"/>
          <w:i/>
          <w:iCs/>
          <w:color w:val="000000"/>
        </w:rPr>
        <w:t>(Nota: De noviembre a marzo, al no poder disfrutar del Valle del Rin por ser los días más cortos, de Luxemburgo viajaremos directamente por autopista hasta Frankfurt para disfrutar de tiempo libre en el centro). </w:t>
      </w:r>
    </w:p>
    <w:p w14:paraId="060046B4" w14:textId="77777777" w:rsidR="005E4762" w:rsidRDefault="005E4762">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60046B5" w14:textId="77777777" w:rsidR="005E4762" w:rsidRDefault="00FB6C3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9: FRANKFURT • HEIDELBERG • SELVA NEGRA • ZÚRICH (domingo) 422 km</w:t>
      </w:r>
    </w:p>
    <w:p w14:paraId="060046B6" w14:textId="77777777" w:rsidR="005E4762" w:rsidRDefault="00FB6C33">
      <w:pPr>
        <w:pBdr>
          <w:top w:val="nil"/>
          <w:left w:val="nil"/>
          <w:bottom w:val="nil"/>
          <w:right w:val="nil"/>
          <w:between w:val="nil"/>
        </w:pBdr>
        <w:spacing w:after="0" w:line="240" w:lineRule="auto"/>
        <w:jc w:val="both"/>
        <w:rPr>
          <w:rFonts w:ascii="Times New Roman" w:eastAsia="Times New Roman" w:hAnsi="Times New Roman" w:cs="Times New Roman"/>
          <w:i/>
          <w:iCs/>
          <w:color w:val="000000"/>
        </w:rPr>
      </w:pPr>
      <w:r>
        <w:rPr>
          <w:rFonts w:ascii="Times New Roman" w:eastAsia="Times New Roman" w:hAnsi="Times New Roman" w:cs="Times New Roman"/>
          <w:color w:val="000000"/>
        </w:rPr>
        <w:t xml:space="preserve">Desayuno. Salida hacia </w:t>
      </w:r>
      <w:r>
        <w:rPr>
          <w:rFonts w:ascii="Times New Roman" w:eastAsia="Times New Roman" w:hAnsi="Times New Roman" w:cs="Times New Roman"/>
          <w:b/>
          <w:bCs/>
          <w:color w:val="000000"/>
        </w:rPr>
        <w:t>Heidelberg</w:t>
      </w:r>
      <w:r>
        <w:rPr>
          <w:rFonts w:ascii="Times New Roman" w:eastAsia="Times New Roman" w:hAnsi="Times New Roman" w:cs="Times New Roman"/>
          <w:color w:val="000000"/>
        </w:rPr>
        <w:t xml:space="preserve">, a orillas del río Neckar, donde dispondremos de tiempo libre. Viajaremos hacia el corazón de la Selva Negra, el </w:t>
      </w:r>
      <w:proofErr w:type="spellStart"/>
      <w:r>
        <w:rPr>
          <w:rFonts w:ascii="Times New Roman" w:eastAsia="Times New Roman" w:hAnsi="Times New Roman" w:cs="Times New Roman"/>
          <w:b/>
          <w:bCs/>
          <w:color w:val="000000"/>
        </w:rPr>
        <w:t>Titisee</w:t>
      </w:r>
      <w:proofErr w:type="spellEnd"/>
      <w:r>
        <w:rPr>
          <w:rFonts w:ascii="Times New Roman" w:eastAsia="Times New Roman" w:hAnsi="Times New Roman" w:cs="Times New Roman"/>
          <w:color w:val="000000"/>
        </w:rPr>
        <w:t xml:space="preserve">. Tiempo libre. Continuaremos hasta las </w:t>
      </w:r>
      <w:r>
        <w:rPr>
          <w:rFonts w:ascii="Times New Roman" w:eastAsia="Times New Roman" w:hAnsi="Times New Roman" w:cs="Times New Roman"/>
          <w:b/>
          <w:bCs/>
          <w:color w:val="000000"/>
        </w:rPr>
        <w:t>Cataratas del Rin</w:t>
      </w:r>
      <w:r>
        <w:rPr>
          <w:rFonts w:ascii="Times New Roman" w:eastAsia="Times New Roman" w:hAnsi="Times New Roman" w:cs="Times New Roman"/>
          <w:color w:val="000000"/>
        </w:rPr>
        <w:t xml:space="preserve">. Realizaremos una breve parada para disfrutar de un enclave natural. Llegada a </w:t>
      </w:r>
      <w:r>
        <w:rPr>
          <w:rFonts w:ascii="Times New Roman" w:eastAsia="Times New Roman" w:hAnsi="Times New Roman" w:cs="Times New Roman"/>
          <w:b/>
          <w:bCs/>
          <w:color w:val="000000"/>
        </w:rPr>
        <w:t>Zúrich</w:t>
      </w:r>
      <w:r>
        <w:rPr>
          <w:rFonts w:ascii="Times New Roman" w:eastAsia="Times New Roman" w:hAnsi="Times New Roman" w:cs="Times New Roman"/>
          <w:color w:val="000000"/>
        </w:rPr>
        <w:t xml:space="preserve">. Alojamiento. </w:t>
      </w:r>
      <w:r>
        <w:rPr>
          <w:rFonts w:ascii="Times New Roman" w:eastAsia="Times New Roman" w:hAnsi="Times New Roman" w:cs="Times New Roman"/>
          <w:b/>
          <w:bCs/>
          <w:color w:val="000000"/>
        </w:rPr>
        <w:t>Nota:</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De noviembre a febrero, la ruta se modificará y realizaremos la siguiente etapa: Frankfurt - Heidelberg - Friburgo - Zúrich. Al tener los días con menos horas de luz del año y la escasa visibilidad tanto al lago Titi como en las Cataratas del Rin, proponemos esta ruta para mayor disfrute del pasajero.</w:t>
      </w:r>
    </w:p>
    <w:p w14:paraId="060046B7" w14:textId="77777777" w:rsidR="005E4762" w:rsidRDefault="005E4762">
      <w:pPr>
        <w:pBdr>
          <w:top w:val="nil"/>
          <w:left w:val="nil"/>
          <w:bottom w:val="nil"/>
          <w:right w:val="nil"/>
          <w:between w:val="nil"/>
        </w:pBdr>
        <w:spacing w:after="0" w:line="240" w:lineRule="auto"/>
        <w:jc w:val="both"/>
        <w:rPr>
          <w:rFonts w:ascii="Times New Roman" w:eastAsia="Times New Roman" w:hAnsi="Times New Roman" w:cs="Times New Roman"/>
          <w:i/>
          <w:iCs/>
          <w:color w:val="000000"/>
        </w:rPr>
      </w:pPr>
    </w:p>
    <w:p w14:paraId="060046B8" w14:textId="77777777" w:rsidR="005E4762" w:rsidRDefault="00FB6C3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10: ZÚRICH • LUCERNA • VADUZ • MÚNICH (lunes) 423 km</w:t>
      </w:r>
    </w:p>
    <w:p w14:paraId="060046B9" w14:textId="77777777" w:rsidR="005E4762" w:rsidRDefault="00FB6C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bCs/>
          <w:color w:val="000000"/>
        </w:rPr>
        <w:t>Lucerna</w:t>
      </w:r>
      <w:r>
        <w:rPr>
          <w:rFonts w:ascii="Times New Roman" w:eastAsia="Times New Roman" w:hAnsi="Times New Roman" w:cs="Times New Roman"/>
          <w:color w:val="000000"/>
        </w:rPr>
        <w:t xml:space="preserve">, a orillas del Lago de los Cuatro Cantones. Podremos realizar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al </w:t>
      </w:r>
      <w:r>
        <w:rPr>
          <w:rFonts w:ascii="Times New Roman" w:eastAsia="Times New Roman" w:hAnsi="Times New Roman" w:cs="Times New Roman"/>
          <w:b/>
          <w:bCs/>
          <w:color w:val="000000"/>
        </w:rPr>
        <w:t xml:space="preserve">Monte </w:t>
      </w:r>
      <w:proofErr w:type="spellStart"/>
      <w:r>
        <w:rPr>
          <w:rFonts w:ascii="Times New Roman" w:eastAsia="Times New Roman" w:hAnsi="Times New Roman" w:cs="Times New Roman"/>
          <w:b/>
          <w:bCs/>
          <w:color w:val="000000"/>
        </w:rPr>
        <w:t>Titlis</w:t>
      </w:r>
      <w:proofErr w:type="spellEnd"/>
      <w:r>
        <w:rPr>
          <w:rFonts w:ascii="Times New Roman" w:eastAsia="Times New Roman" w:hAnsi="Times New Roman" w:cs="Times New Roman"/>
          <w:color w:val="000000"/>
        </w:rPr>
        <w:t xml:space="preserve">, ascendiendo en teleférico a los Alpes suizos. Saldremos bordeando los Alpes hacia </w:t>
      </w:r>
      <w:r>
        <w:rPr>
          <w:rFonts w:ascii="Times New Roman" w:eastAsia="Times New Roman" w:hAnsi="Times New Roman" w:cs="Times New Roman"/>
          <w:b/>
          <w:bCs/>
          <w:color w:val="000000"/>
        </w:rPr>
        <w:t>Vaduz</w:t>
      </w:r>
      <w:r>
        <w:rPr>
          <w:rFonts w:ascii="Times New Roman" w:eastAsia="Times New Roman" w:hAnsi="Times New Roman" w:cs="Times New Roman"/>
          <w:color w:val="000000"/>
        </w:rPr>
        <w:t xml:space="preserve">, capital del principado de Liechtenstein. Tras una breve parada, salida hacia la ciudad de </w:t>
      </w:r>
      <w:r>
        <w:rPr>
          <w:rFonts w:ascii="Times New Roman" w:eastAsia="Times New Roman" w:hAnsi="Times New Roman" w:cs="Times New Roman"/>
          <w:b/>
          <w:bCs/>
          <w:color w:val="000000"/>
        </w:rPr>
        <w:t>Múnich</w:t>
      </w:r>
      <w:r>
        <w:rPr>
          <w:rFonts w:ascii="Times New Roman" w:eastAsia="Times New Roman" w:hAnsi="Times New Roman" w:cs="Times New Roman"/>
          <w:color w:val="000000"/>
        </w:rPr>
        <w:t xml:space="preserve">. Alojamiento. </w:t>
      </w:r>
    </w:p>
    <w:p w14:paraId="060046BA" w14:textId="77777777" w:rsidR="005E4762" w:rsidRDefault="005E4762">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60046BB" w14:textId="77777777" w:rsidR="005E4762" w:rsidRDefault="00FB6C3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11: MÚNICH • INNSBRUCK • VERONA • VENECIA (martes) 550 km</w:t>
      </w:r>
    </w:p>
    <w:p w14:paraId="060046BC" w14:textId="77777777" w:rsidR="005E4762" w:rsidRDefault="00FB6C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la ciudad de </w:t>
      </w:r>
      <w:r>
        <w:rPr>
          <w:rFonts w:ascii="Times New Roman" w:eastAsia="Times New Roman" w:hAnsi="Times New Roman" w:cs="Times New Roman"/>
          <w:b/>
          <w:bCs/>
          <w:color w:val="000000"/>
        </w:rPr>
        <w:t>Innsbruck</w:t>
      </w:r>
      <w:r>
        <w:rPr>
          <w:rFonts w:ascii="Times New Roman" w:eastAsia="Times New Roman" w:hAnsi="Times New Roman" w:cs="Times New Roman"/>
          <w:color w:val="000000"/>
        </w:rPr>
        <w:t xml:space="preserve"> donde disfrutaremos de tiempo libre, para conocer el </w:t>
      </w:r>
      <w:r>
        <w:rPr>
          <w:rFonts w:ascii="Times New Roman" w:eastAsia="Times New Roman" w:hAnsi="Times New Roman" w:cs="Times New Roman"/>
          <w:b/>
          <w:bCs/>
          <w:color w:val="000000"/>
        </w:rPr>
        <w:t>Tejadito de Oro</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 xml:space="preserve">María </w:t>
      </w:r>
      <w:proofErr w:type="spellStart"/>
      <w:r>
        <w:rPr>
          <w:rFonts w:ascii="Times New Roman" w:eastAsia="Times New Roman" w:hAnsi="Times New Roman" w:cs="Times New Roman"/>
          <w:b/>
          <w:bCs/>
          <w:color w:val="000000"/>
        </w:rPr>
        <w:t>Theresien</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Strasse</w:t>
      </w:r>
      <w:proofErr w:type="spellEnd"/>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Columna de Santa Ana</w:t>
      </w:r>
      <w:r>
        <w:rPr>
          <w:rFonts w:ascii="Times New Roman" w:eastAsia="Times New Roman" w:hAnsi="Times New Roman" w:cs="Times New Roman"/>
          <w:color w:val="000000"/>
        </w:rPr>
        <w:t xml:space="preserve">, etc. A continuación, salida hacia la frontera con Italia, llegaremos a la romántica y medieval ciudad de </w:t>
      </w:r>
      <w:r>
        <w:rPr>
          <w:rFonts w:ascii="Times New Roman" w:eastAsia="Times New Roman" w:hAnsi="Times New Roman" w:cs="Times New Roman"/>
          <w:b/>
          <w:bCs/>
          <w:color w:val="000000"/>
        </w:rPr>
        <w:t>Verona</w:t>
      </w:r>
      <w:r>
        <w:rPr>
          <w:rFonts w:ascii="Times New Roman" w:eastAsia="Times New Roman" w:hAnsi="Times New Roman" w:cs="Times New Roman"/>
          <w:color w:val="000000"/>
        </w:rPr>
        <w:t xml:space="preserve">, inmortalizada por la historia de Romeo y Julieta. Tiempo libre para dar un paseo y llegar hasta la </w:t>
      </w:r>
      <w:r>
        <w:rPr>
          <w:rFonts w:ascii="Times New Roman" w:eastAsia="Times New Roman" w:hAnsi="Times New Roman" w:cs="Times New Roman"/>
          <w:b/>
          <w:bCs/>
          <w:color w:val="000000"/>
        </w:rPr>
        <w:t>Casa de Julieta</w:t>
      </w:r>
      <w:r>
        <w:rPr>
          <w:rFonts w:ascii="Times New Roman" w:eastAsia="Times New Roman" w:hAnsi="Times New Roman" w:cs="Times New Roman"/>
          <w:color w:val="000000"/>
        </w:rPr>
        <w:t xml:space="preserve">. Posibilidad de realizar la </w:t>
      </w:r>
      <w:r>
        <w:rPr>
          <w:rFonts w:ascii="Times New Roman" w:eastAsia="Times New Roman" w:hAnsi="Times New Roman" w:cs="Times New Roman"/>
          <w:b/>
          <w:bCs/>
          <w:color w:val="000000"/>
        </w:rPr>
        <w:t>visita</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de la ciudad (opcional)</w:t>
      </w:r>
      <w:r>
        <w:rPr>
          <w:rFonts w:ascii="Times New Roman" w:eastAsia="Times New Roman" w:hAnsi="Times New Roman" w:cs="Times New Roman"/>
          <w:color w:val="000000"/>
        </w:rPr>
        <w:t xml:space="preserve">. Más tarde, continuación a </w:t>
      </w:r>
      <w:r>
        <w:rPr>
          <w:rFonts w:ascii="Times New Roman" w:eastAsia="Times New Roman" w:hAnsi="Times New Roman" w:cs="Times New Roman"/>
          <w:b/>
          <w:bCs/>
          <w:color w:val="000000"/>
        </w:rPr>
        <w:t>Venecia</w:t>
      </w:r>
      <w:r>
        <w:rPr>
          <w:rFonts w:ascii="Times New Roman" w:eastAsia="Times New Roman" w:hAnsi="Times New Roman" w:cs="Times New Roman"/>
          <w:color w:val="000000"/>
        </w:rPr>
        <w:t>. Llegada y alojamiento.</w:t>
      </w:r>
    </w:p>
    <w:p w14:paraId="060046BD" w14:textId="77777777" w:rsidR="005E4762" w:rsidRDefault="005E4762">
      <w:pPr>
        <w:pBdr>
          <w:top w:val="nil"/>
          <w:left w:val="nil"/>
          <w:bottom w:val="nil"/>
          <w:right w:val="nil"/>
          <w:between w:val="nil"/>
        </w:pBdr>
        <w:spacing w:after="0" w:line="240" w:lineRule="auto"/>
        <w:jc w:val="both"/>
        <w:rPr>
          <w:rFonts w:ascii="Times New Roman" w:eastAsia="Times New Roman" w:hAnsi="Times New Roman" w:cs="Times New Roman"/>
        </w:rPr>
      </w:pPr>
    </w:p>
    <w:p w14:paraId="060046BE" w14:textId="77777777" w:rsidR="005E4762" w:rsidRDefault="00FB6C3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12: VENECIA • ROMA (miércoles) 527 km</w:t>
      </w:r>
    </w:p>
    <w:p w14:paraId="060046BF" w14:textId="77777777" w:rsidR="005E4762" w:rsidRDefault="00FB6C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nos dejaremos maravillar por la ciudad de las 118 islas con sus más de 400 puentes. Tiempo libre para recorrer el </w:t>
      </w:r>
      <w:r>
        <w:rPr>
          <w:rFonts w:ascii="Times New Roman" w:eastAsia="Times New Roman" w:hAnsi="Times New Roman" w:cs="Times New Roman"/>
          <w:b/>
          <w:bCs/>
          <w:color w:val="000000"/>
        </w:rPr>
        <w:t xml:space="preserve">Puente de los Suspiros </w:t>
      </w:r>
      <w:r>
        <w:rPr>
          <w:rFonts w:ascii="Times New Roman" w:eastAsia="Times New Roman" w:hAnsi="Times New Roman" w:cs="Times New Roman"/>
          <w:color w:val="000000"/>
        </w:rPr>
        <w:t xml:space="preserve">y la </w:t>
      </w:r>
      <w:r>
        <w:rPr>
          <w:rFonts w:ascii="Times New Roman" w:eastAsia="Times New Roman" w:hAnsi="Times New Roman" w:cs="Times New Roman"/>
          <w:b/>
          <w:bCs/>
          <w:color w:val="000000"/>
        </w:rPr>
        <w:t>Plaza de San Marcos</w:t>
      </w:r>
      <w:r>
        <w:rPr>
          <w:rFonts w:ascii="Times New Roman" w:eastAsia="Times New Roman" w:hAnsi="Times New Roman" w:cs="Times New Roman"/>
          <w:color w:val="000000"/>
        </w:rPr>
        <w:t xml:space="preserve">, con su incomparable escenario donde </w:t>
      </w:r>
      <w:r>
        <w:rPr>
          <w:rFonts w:ascii="Times New Roman" w:eastAsia="Times New Roman" w:hAnsi="Times New Roman" w:cs="Times New Roman"/>
          <w:color w:val="000000"/>
        </w:rPr>
        <w:lastRenderedPageBreak/>
        <w:t xml:space="preserve">destaca la </w:t>
      </w:r>
      <w:r>
        <w:rPr>
          <w:rFonts w:ascii="Times New Roman" w:eastAsia="Times New Roman" w:hAnsi="Times New Roman" w:cs="Times New Roman"/>
          <w:b/>
          <w:bCs/>
          <w:color w:val="000000"/>
        </w:rPr>
        <w:t>Basílica</w:t>
      </w:r>
      <w:r>
        <w:rPr>
          <w:rFonts w:ascii="Times New Roman" w:eastAsia="Times New Roman" w:hAnsi="Times New Roman" w:cs="Times New Roman"/>
          <w:color w:val="000000"/>
        </w:rPr>
        <w:t xml:space="preserve">, joya de la arquitectura. Tiempo libre. Para los que gusten, organizaremos una </w:t>
      </w:r>
      <w:r>
        <w:rPr>
          <w:rFonts w:ascii="Times New Roman" w:eastAsia="Times New Roman" w:hAnsi="Times New Roman" w:cs="Times New Roman"/>
          <w:b/>
          <w:bCs/>
          <w:color w:val="000000"/>
        </w:rPr>
        <w:t>serenata musical en góndolas (opcional)</w:t>
      </w:r>
      <w:r>
        <w:rPr>
          <w:rFonts w:ascii="Times New Roman" w:eastAsia="Times New Roman" w:hAnsi="Times New Roman" w:cs="Times New Roman"/>
          <w:color w:val="000000"/>
        </w:rPr>
        <w:t xml:space="preserve">. Más tarde, salida hacia </w:t>
      </w:r>
      <w:r>
        <w:rPr>
          <w:rFonts w:ascii="Times New Roman" w:eastAsia="Times New Roman" w:hAnsi="Times New Roman" w:cs="Times New Roman"/>
          <w:b/>
          <w:bCs/>
          <w:color w:val="000000"/>
        </w:rPr>
        <w:t>Roma</w:t>
      </w:r>
      <w:r>
        <w:rPr>
          <w:rFonts w:ascii="Times New Roman" w:eastAsia="Times New Roman" w:hAnsi="Times New Roman" w:cs="Times New Roman"/>
          <w:color w:val="000000"/>
        </w:rPr>
        <w:t>. Alojamiento.</w:t>
      </w:r>
    </w:p>
    <w:p w14:paraId="060046C0" w14:textId="77777777" w:rsidR="005E4762" w:rsidRDefault="005E4762">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60046C1" w14:textId="77777777" w:rsidR="005E4762" w:rsidRDefault="00FB6C3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13: ROMA (jueves)</w:t>
      </w:r>
    </w:p>
    <w:p w14:paraId="060046C2" w14:textId="77777777" w:rsidR="005E4762" w:rsidRDefault="00FB6C33">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realizaremos la visita de la ciudad. Admiraremos la inconfundible figura del </w:t>
      </w:r>
      <w:r>
        <w:rPr>
          <w:rFonts w:ascii="Times New Roman" w:eastAsia="Times New Roman" w:hAnsi="Times New Roman" w:cs="Times New Roman"/>
          <w:b/>
          <w:bCs/>
          <w:color w:val="000000"/>
        </w:rPr>
        <w:t>Anfiteatro Flavio</w:t>
      </w:r>
      <w:r>
        <w:rPr>
          <w:rFonts w:ascii="Times New Roman" w:eastAsia="Times New Roman" w:hAnsi="Times New Roman" w:cs="Times New Roman"/>
          <w:color w:val="000000"/>
        </w:rPr>
        <w:t>, más conocido como “</w:t>
      </w:r>
      <w:r>
        <w:rPr>
          <w:rFonts w:ascii="Times New Roman" w:eastAsia="Times New Roman" w:hAnsi="Times New Roman" w:cs="Times New Roman"/>
          <w:b/>
          <w:bCs/>
          <w:color w:val="000000"/>
        </w:rPr>
        <w:t>El Coliseo</w:t>
      </w:r>
      <w:r>
        <w:rPr>
          <w:rFonts w:ascii="Times New Roman" w:eastAsia="Times New Roman" w:hAnsi="Times New Roman" w:cs="Times New Roman"/>
          <w:color w:val="000000"/>
        </w:rPr>
        <w:t xml:space="preserve">”. Pasaremos también por el </w:t>
      </w:r>
      <w:r>
        <w:rPr>
          <w:rFonts w:ascii="Times New Roman" w:eastAsia="Times New Roman" w:hAnsi="Times New Roman" w:cs="Times New Roman"/>
          <w:b/>
          <w:bCs/>
          <w:color w:val="000000"/>
        </w:rPr>
        <w:t>Circo Máximo</w:t>
      </w:r>
      <w:r>
        <w:rPr>
          <w:rFonts w:ascii="Times New Roman" w:eastAsia="Times New Roman" w:hAnsi="Times New Roman" w:cs="Times New Roman"/>
          <w:color w:val="000000"/>
        </w:rPr>
        <w:t xml:space="preserve"> y la </w:t>
      </w:r>
      <w:r>
        <w:rPr>
          <w:rFonts w:ascii="Times New Roman" w:eastAsia="Times New Roman" w:hAnsi="Times New Roman" w:cs="Times New Roman"/>
          <w:b/>
          <w:bCs/>
          <w:color w:val="000000"/>
        </w:rPr>
        <w:t>Basílica</w:t>
      </w:r>
      <w:r>
        <w:rPr>
          <w:rFonts w:ascii="Times New Roman" w:eastAsia="Times New Roman" w:hAnsi="Times New Roman" w:cs="Times New Roman"/>
          <w:color w:val="000000"/>
        </w:rPr>
        <w:t xml:space="preserve"> patriarcal </w:t>
      </w:r>
      <w:r>
        <w:rPr>
          <w:rFonts w:ascii="Times New Roman" w:eastAsia="Times New Roman" w:hAnsi="Times New Roman" w:cs="Times New Roman"/>
          <w:b/>
          <w:bCs/>
          <w:color w:val="000000"/>
        </w:rPr>
        <w:t>de Santa María la</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Mayor</w:t>
      </w:r>
      <w:r>
        <w:rPr>
          <w:rFonts w:ascii="Times New Roman" w:eastAsia="Times New Roman" w:hAnsi="Times New Roman" w:cs="Times New Roman"/>
          <w:color w:val="000000"/>
        </w:rPr>
        <w:t xml:space="preserve">. A continuación, atravesando el río Tíber, llegaremos al </w:t>
      </w:r>
      <w:r>
        <w:rPr>
          <w:rFonts w:ascii="Times New Roman" w:eastAsia="Times New Roman" w:hAnsi="Times New Roman" w:cs="Times New Roman"/>
          <w:b/>
          <w:bCs/>
          <w:color w:val="000000"/>
        </w:rPr>
        <w:t>Vaticano</w:t>
      </w:r>
      <w:r>
        <w:rPr>
          <w:rFonts w:ascii="Times New Roman" w:eastAsia="Times New Roman" w:hAnsi="Times New Roman" w:cs="Times New Roman"/>
          <w:color w:val="000000"/>
        </w:rPr>
        <w:t xml:space="preserve">. Tiempo libre. A continuación, les propondremos la excursión opcional a la </w:t>
      </w:r>
      <w:r>
        <w:rPr>
          <w:rFonts w:ascii="Times New Roman" w:eastAsia="Times New Roman" w:hAnsi="Times New Roman" w:cs="Times New Roman"/>
          <w:b/>
          <w:bCs/>
          <w:color w:val="000000"/>
        </w:rPr>
        <w:t>Roma Barroca</w:t>
      </w:r>
      <w:r>
        <w:rPr>
          <w:rFonts w:ascii="Times New Roman" w:eastAsia="Times New Roman" w:hAnsi="Times New Roman" w:cs="Times New Roman"/>
          <w:color w:val="000000"/>
        </w:rPr>
        <w:t xml:space="preserve">, descendiendo del bus cerca del </w:t>
      </w:r>
      <w:r>
        <w:rPr>
          <w:rFonts w:ascii="Times New Roman" w:eastAsia="Times New Roman" w:hAnsi="Times New Roman" w:cs="Times New Roman"/>
          <w:b/>
          <w:bCs/>
          <w:color w:val="000000"/>
        </w:rPr>
        <w:t>Coliseo</w:t>
      </w:r>
      <w:r>
        <w:rPr>
          <w:rFonts w:ascii="Times New Roman" w:eastAsia="Times New Roman" w:hAnsi="Times New Roman" w:cs="Times New Roman"/>
          <w:color w:val="000000"/>
        </w:rPr>
        <w:t xml:space="preserve"> para admirar esta obra incomparable con 2000 años de historia. Tras las explicaciones de nuestro guía y del tiempo libre para tomar las mejores fotos de recuerdo, pasearemos hasta la </w:t>
      </w:r>
      <w:r>
        <w:rPr>
          <w:rFonts w:ascii="Times New Roman" w:eastAsia="Times New Roman" w:hAnsi="Times New Roman" w:cs="Times New Roman"/>
          <w:b/>
          <w:bCs/>
          <w:color w:val="000000"/>
        </w:rPr>
        <w:t>Fontana de Trevi</w:t>
      </w:r>
      <w:r>
        <w:rPr>
          <w:rFonts w:ascii="Times New Roman" w:eastAsia="Times New Roman" w:hAnsi="Times New Roman" w:cs="Times New Roman"/>
          <w:color w:val="000000"/>
        </w:rPr>
        <w:t xml:space="preserve">. Descubriremos el </w:t>
      </w:r>
      <w:r>
        <w:rPr>
          <w:rFonts w:ascii="Times New Roman" w:eastAsia="Times New Roman" w:hAnsi="Times New Roman" w:cs="Times New Roman"/>
          <w:b/>
          <w:bCs/>
          <w:color w:val="000000"/>
        </w:rPr>
        <w:t>Panteón de Agripa</w:t>
      </w:r>
      <w:r>
        <w:rPr>
          <w:rFonts w:ascii="Times New Roman" w:eastAsia="Times New Roman" w:hAnsi="Times New Roman" w:cs="Times New Roman"/>
          <w:color w:val="000000"/>
        </w:rPr>
        <w:t xml:space="preserve"> y la </w:t>
      </w:r>
      <w:r>
        <w:rPr>
          <w:rFonts w:ascii="Times New Roman" w:eastAsia="Times New Roman" w:hAnsi="Times New Roman" w:cs="Times New Roman"/>
          <w:b/>
          <w:bCs/>
          <w:color w:val="000000"/>
        </w:rPr>
        <w:t xml:space="preserve">Plaza </w:t>
      </w:r>
      <w:proofErr w:type="spellStart"/>
      <w:r>
        <w:rPr>
          <w:rFonts w:ascii="Times New Roman" w:eastAsia="Times New Roman" w:hAnsi="Times New Roman" w:cs="Times New Roman"/>
          <w:b/>
          <w:bCs/>
          <w:color w:val="000000"/>
        </w:rPr>
        <w:t>Navona</w:t>
      </w:r>
      <w:proofErr w:type="spellEnd"/>
      <w:r>
        <w:rPr>
          <w:rFonts w:ascii="Times New Roman" w:eastAsia="Times New Roman" w:hAnsi="Times New Roman" w:cs="Times New Roman"/>
          <w:color w:val="000000"/>
        </w:rPr>
        <w:t xml:space="preserve">, situada en el emplazamiento de lo que fue el estadio Domiciano, y es hoy punto de encuentro para turistas y romanos. Por la tarde, les propondremos realizar la excursión opcional al Estado más pequeño del mundo con apenas 44 hectáreas, pero con un patrimonio cultural universal inconmensurable. Esta visita nos llevará por la grandeza de los </w:t>
      </w:r>
      <w:r>
        <w:rPr>
          <w:rFonts w:ascii="Times New Roman" w:eastAsia="Times New Roman" w:hAnsi="Times New Roman" w:cs="Times New Roman"/>
          <w:b/>
          <w:bCs/>
          <w:color w:val="000000"/>
        </w:rPr>
        <w:t>Museos Vaticanos</w:t>
      </w:r>
      <w:r>
        <w:rPr>
          <w:rFonts w:ascii="Times New Roman" w:eastAsia="Times New Roman" w:hAnsi="Times New Roman" w:cs="Times New Roman"/>
          <w:color w:val="000000"/>
        </w:rPr>
        <w:t xml:space="preserve"> (con </w:t>
      </w:r>
      <w:r>
        <w:rPr>
          <w:rFonts w:ascii="Times New Roman" w:eastAsia="Times New Roman" w:hAnsi="Times New Roman" w:cs="Times New Roman"/>
          <w:b/>
          <w:bCs/>
          <w:color w:val="000000"/>
        </w:rPr>
        <w:t>entrada preferente</w:t>
      </w:r>
      <w:r>
        <w:rPr>
          <w:rFonts w:ascii="Times New Roman" w:eastAsia="Times New Roman" w:hAnsi="Times New Roman" w:cs="Times New Roman"/>
          <w:color w:val="000000"/>
        </w:rPr>
        <w:t xml:space="preserve">) hasta llegar a la </w:t>
      </w:r>
      <w:r>
        <w:rPr>
          <w:rFonts w:ascii="Times New Roman" w:eastAsia="Times New Roman" w:hAnsi="Times New Roman" w:cs="Times New Roman"/>
          <w:b/>
          <w:bCs/>
          <w:color w:val="000000"/>
        </w:rPr>
        <w:t>Capilla</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Sixtina</w:t>
      </w:r>
      <w:r>
        <w:rPr>
          <w:rFonts w:ascii="Times New Roman" w:eastAsia="Times New Roman" w:hAnsi="Times New Roman" w:cs="Times New Roman"/>
          <w:color w:val="000000"/>
        </w:rPr>
        <w:t xml:space="preserve">. Admiraremos los dos momentos de </w:t>
      </w:r>
      <w:r>
        <w:rPr>
          <w:rFonts w:ascii="Times New Roman" w:eastAsia="Times New Roman" w:hAnsi="Times New Roman" w:cs="Times New Roman"/>
          <w:b/>
          <w:bCs/>
          <w:color w:val="000000"/>
        </w:rPr>
        <w:t>Miguel Ángel</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Bóveda</w:t>
      </w:r>
      <w:r>
        <w:rPr>
          <w:rFonts w:ascii="Times New Roman" w:eastAsia="Times New Roman" w:hAnsi="Times New Roman" w:cs="Times New Roman"/>
          <w:color w:val="000000"/>
        </w:rPr>
        <w:t xml:space="preserve"> (con 33 años) y </w:t>
      </w:r>
      <w:r>
        <w:rPr>
          <w:rFonts w:ascii="Times New Roman" w:eastAsia="Times New Roman" w:hAnsi="Times New Roman" w:cs="Times New Roman"/>
          <w:b/>
          <w:bCs/>
          <w:color w:val="000000"/>
        </w:rPr>
        <w:t>El Juicio Final</w:t>
      </w:r>
      <w:r>
        <w:rPr>
          <w:rFonts w:ascii="Times New Roman" w:eastAsia="Times New Roman" w:hAnsi="Times New Roman" w:cs="Times New Roman"/>
          <w:color w:val="000000"/>
        </w:rPr>
        <w:t xml:space="preserve"> (ya con 60 años). Alojamiento.</w:t>
      </w:r>
    </w:p>
    <w:p w14:paraId="060046C3" w14:textId="77777777" w:rsidR="005E4762" w:rsidRDefault="00FB6C3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14: ROMA (viernes)</w:t>
      </w:r>
    </w:p>
    <w:p w14:paraId="060046C4" w14:textId="77777777" w:rsidR="005E4762" w:rsidRDefault="00FB6C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día libre. Posibilidad de realizar la visita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de día completo a </w:t>
      </w:r>
      <w:r>
        <w:rPr>
          <w:rFonts w:ascii="Times New Roman" w:eastAsia="Times New Roman" w:hAnsi="Times New Roman" w:cs="Times New Roman"/>
          <w:b/>
          <w:bCs/>
          <w:color w:val="000000"/>
        </w:rPr>
        <w:t>Nápoles y Capri</w:t>
      </w:r>
      <w:r>
        <w:rPr>
          <w:rFonts w:ascii="Times New Roman" w:eastAsia="Times New Roman" w:hAnsi="Times New Roman" w:cs="Times New Roman"/>
          <w:color w:val="000000"/>
        </w:rPr>
        <w:t xml:space="preserve"> o </w:t>
      </w:r>
      <w:r>
        <w:rPr>
          <w:rFonts w:ascii="Times New Roman" w:eastAsia="Times New Roman" w:hAnsi="Times New Roman" w:cs="Times New Roman"/>
          <w:b/>
          <w:bCs/>
          <w:color w:val="000000"/>
        </w:rPr>
        <w:t>Nápoles y Pompeya</w:t>
      </w:r>
      <w:r>
        <w:rPr>
          <w:rFonts w:ascii="Times New Roman" w:eastAsia="Times New Roman" w:hAnsi="Times New Roman" w:cs="Times New Roman"/>
          <w:color w:val="000000"/>
        </w:rPr>
        <w:t xml:space="preserve"> (de acuerdo con la temporada). Alojamiento.</w:t>
      </w:r>
    </w:p>
    <w:p w14:paraId="060046C5" w14:textId="77777777" w:rsidR="005E4762" w:rsidRDefault="005E4762">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60046C6" w14:textId="77777777" w:rsidR="005E4762" w:rsidRDefault="00FB6C3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15: ROMA (sábado)</w:t>
      </w:r>
    </w:p>
    <w:p w14:paraId="060046C7" w14:textId="77777777" w:rsidR="005E4762" w:rsidRDefault="00FB6C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A la hora oportuna, traslado por cuenta de los pasajeros al aeropuerto de Roma para tomar vuelo (no incluido) a su próximo destino.</w:t>
      </w:r>
    </w:p>
    <w:p w14:paraId="060046C8" w14:textId="77777777" w:rsidR="005E4762" w:rsidRDefault="005E4762">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60046C9" w14:textId="77777777" w:rsidR="005E4762" w:rsidRDefault="00FB6C33">
      <w:pPr>
        <w:pBdr>
          <w:top w:val="nil"/>
          <w:left w:val="nil"/>
          <w:bottom w:val="single" w:sz="12" w:space="1" w:color="000000"/>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¡FIN DE LOS SERVICIOS!</w:t>
      </w:r>
    </w:p>
    <w:p w14:paraId="060046CA" w14:textId="77777777" w:rsidR="005E4762" w:rsidRDefault="00FB6C33">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Servicios incluidos:</w:t>
      </w:r>
    </w:p>
    <w:p w14:paraId="060046CB" w14:textId="77777777" w:rsidR="005E4762" w:rsidRDefault="00FB6C33">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Alojamiento 2 noches en Madrid, 1 noche en Burdeos, 3 noches en París, 1 noche en Frankfurt, 1 noche en Zúrich, 1 noche en Múnich, 1 noche en Venecia y 3 noches en Roma, en hoteles de categoría turista mencionados o similares.</w:t>
      </w:r>
    </w:p>
    <w:p w14:paraId="060046CC" w14:textId="77777777" w:rsidR="005E4762" w:rsidRDefault="00FB6C33">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diario en los hoteles. </w:t>
      </w:r>
    </w:p>
    <w:p w14:paraId="060046CD" w14:textId="77777777" w:rsidR="005E4762" w:rsidRDefault="00FB6C33">
      <w:pPr>
        <w:numPr>
          <w:ilvl w:val="0"/>
          <w:numId w:val="7"/>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Aeropuerto Internacional Adolfo Suárez, Madrid-Barajas – hotel previsto o similar, en horario diurno y en servicio compartido.</w:t>
      </w:r>
    </w:p>
    <w:p w14:paraId="060046CE" w14:textId="77777777" w:rsidR="005E4762" w:rsidRDefault="00FB6C33">
      <w:pPr>
        <w:numPr>
          <w:ilvl w:val="0"/>
          <w:numId w:val="7"/>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Visitas panorámicas con guía local en Madrid, París y Roma, con guías locales y en servicio compartido. </w:t>
      </w:r>
    </w:p>
    <w:p w14:paraId="060046CF" w14:textId="77777777" w:rsidR="005E4762" w:rsidRDefault="00FB6C33">
      <w:pPr>
        <w:numPr>
          <w:ilvl w:val="0"/>
          <w:numId w:val="7"/>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Autobús de lujo durante todo el recorrido (equipaje permitido por pasajero: 1 maleta de 23 Kg y 1 morral personal de 8 Kg).</w:t>
      </w:r>
    </w:p>
    <w:p w14:paraId="060046D0" w14:textId="77777777" w:rsidR="005E4762" w:rsidRDefault="00FB6C33">
      <w:pPr>
        <w:numPr>
          <w:ilvl w:val="0"/>
          <w:numId w:val="7"/>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Impuestos y tasas hoteleras.</w:t>
      </w:r>
    </w:p>
    <w:p w14:paraId="060046D1" w14:textId="77777777" w:rsidR="005E4762" w:rsidRDefault="00FB6C33">
      <w:pPr>
        <w:numPr>
          <w:ilvl w:val="0"/>
          <w:numId w:val="7"/>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Guía acompañante durante todo el recorrido.</w:t>
      </w:r>
    </w:p>
    <w:p w14:paraId="060046D2" w14:textId="77777777" w:rsidR="005E4762" w:rsidRDefault="00FB6C33">
      <w:pPr>
        <w:numPr>
          <w:ilvl w:val="0"/>
          <w:numId w:val="7"/>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Audioguía durante las excursiones.</w:t>
      </w:r>
    </w:p>
    <w:p w14:paraId="060046D3" w14:textId="77777777" w:rsidR="005E4762" w:rsidRDefault="00FB6C33">
      <w:pPr>
        <w:numPr>
          <w:ilvl w:val="0"/>
          <w:numId w:val="7"/>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Servicios en compartido. </w:t>
      </w:r>
    </w:p>
    <w:p w14:paraId="060046D4" w14:textId="77777777" w:rsidR="005E4762" w:rsidRDefault="00FB6C33">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Servicios no incluidos:</w:t>
      </w:r>
    </w:p>
    <w:p w14:paraId="060046D5" w14:textId="3CC21D82" w:rsidR="005E4762" w:rsidRDefault="00FB6C33">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Gastos bancarios del 2% para pagos efectuados en moneda extranjera y 3</w:t>
      </w:r>
      <w:r w:rsidR="006F5B69">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 para pagos realizados a través de PSE, tarjeta de crédito o débito (valores no reembolsables).</w:t>
      </w:r>
    </w:p>
    <w:p w14:paraId="060046D6" w14:textId="77777777" w:rsidR="005E4762" w:rsidRDefault="00FB6C33">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Tiquetes aéreos, </w:t>
      </w:r>
      <w:r>
        <w:rPr>
          <w:rFonts w:ascii="Times New Roman" w:eastAsia="Times New Roman" w:hAnsi="Times New Roman" w:cs="Times New Roman"/>
        </w:rPr>
        <w:t>impuestos</w:t>
      </w:r>
      <w:r>
        <w:rPr>
          <w:rFonts w:ascii="Times New Roman" w:eastAsia="Times New Roman" w:hAnsi="Times New Roman" w:cs="Times New Roman"/>
          <w:color w:val="000000"/>
        </w:rPr>
        <w:t>, tasas o contribuciones que los graven, tales como: IVA, tasa aeroportuaria, impuestos de combustible, tarifa administrativa, impuestos de aeropuertos y salida de los países de origen y destino, otros cargos (sujetos a cambio).</w:t>
      </w:r>
    </w:p>
    <w:p w14:paraId="060046D7" w14:textId="77777777" w:rsidR="005E4762" w:rsidRDefault="00FB6C33">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gasto o servicio no detallado.</w:t>
      </w:r>
    </w:p>
    <w:p w14:paraId="060046D8" w14:textId="77777777" w:rsidR="005E4762" w:rsidRDefault="00FB6C33">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Registro de entrada en hoteles antes de la hora prevista 15:00 </w:t>
      </w:r>
      <w:proofErr w:type="spellStart"/>
      <w:r>
        <w:rPr>
          <w:rFonts w:ascii="Times New Roman" w:eastAsia="Times New Roman" w:hAnsi="Times New Roman" w:cs="Times New Roman"/>
          <w:color w:val="000000"/>
        </w:rPr>
        <w:t>hrs</w:t>
      </w:r>
      <w:proofErr w:type="spellEnd"/>
      <w:r>
        <w:rPr>
          <w:rFonts w:ascii="Times New Roman" w:eastAsia="Times New Roman" w:hAnsi="Times New Roman" w:cs="Times New Roman"/>
          <w:color w:val="000000"/>
        </w:rPr>
        <w:t xml:space="preserve"> y de salida después de las 12:00 m. (Horarios sujetos a cambio sin previo aviso y/o políticas estipuladas por los hoteles).</w:t>
      </w:r>
    </w:p>
    <w:p w14:paraId="060046D9" w14:textId="77777777" w:rsidR="005E4762" w:rsidRDefault="00FB6C33">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impuesto vigente a la fecha del viaje.</w:t>
      </w:r>
    </w:p>
    <w:p w14:paraId="060046DA" w14:textId="77777777" w:rsidR="005E4762" w:rsidRDefault="00FB6C33">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Gastos personales como bebidas, extras, regalos, lavandería en hoteles, servicio a la habitación, etc.</w:t>
      </w:r>
    </w:p>
    <w:p w14:paraId="060046DB" w14:textId="77777777" w:rsidR="005E4762" w:rsidRDefault="00FB6C33">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 de maleteros.</w:t>
      </w:r>
    </w:p>
    <w:p w14:paraId="060046DC" w14:textId="77777777" w:rsidR="005E4762" w:rsidRDefault="00FB6C33">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Propinas a guías acompañantes y conductores.</w:t>
      </w:r>
    </w:p>
    <w:p w14:paraId="060046DD" w14:textId="77777777" w:rsidR="005E4762" w:rsidRDefault="00FB6C33">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Tarjeta de asistencia médica (Consulte con nuestros asesores).</w:t>
      </w:r>
    </w:p>
    <w:p w14:paraId="060046DE" w14:textId="77777777" w:rsidR="005E4762" w:rsidRDefault="00FB6C33">
      <w:pPr>
        <w:numPr>
          <w:ilvl w:val="0"/>
          <w:numId w:val="3"/>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de salida en Roma: hotel – aeropuerto.</w:t>
      </w:r>
    </w:p>
    <w:p w14:paraId="060046E0" w14:textId="73AC2720" w:rsidR="005E4762" w:rsidRDefault="00FB6C33">
      <w:pPr>
        <w:numPr>
          <w:ilvl w:val="0"/>
          <w:numId w:val="3"/>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Excursiones opcionales.</w:t>
      </w:r>
    </w:p>
    <w:tbl>
      <w:tblPr>
        <w:tblW w:w="7700" w:type="dxa"/>
        <w:jc w:val="center"/>
        <w:tblCellMar>
          <w:left w:w="70" w:type="dxa"/>
          <w:right w:w="70" w:type="dxa"/>
        </w:tblCellMar>
        <w:tblLook w:val="04A0" w:firstRow="1" w:lastRow="0" w:firstColumn="1" w:lastColumn="0" w:noHBand="0" w:noVBand="1"/>
      </w:tblPr>
      <w:tblGrid>
        <w:gridCol w:w="2820"/>
        <w:gridCol w:w="1400"/>
        <w:gridCol w:w="1160"/>
        <w:gridCol w:w="1160"/>
        <w:gridCol w:w="1160"/>
      </w:tblGrid>
      <w:tr w:rsidR="00F437E6" w:rsidRPr="00F437E6" w14:paraId="52376361" w14:textId="77777777" w:rsidTr="00F437E6">
        <w:trPr>
          <w:trHeight w:val="552"/>
          <w:jc w:val="center"/>
        </w:trPr>
        <w:tc>
          <w:tcPr>
            <w:tcW w:w="2820" w:type="dxa"/>
            <w:tcBorders>
              <w:top w:val="single" w:sz="4" w:space="0" w:color="000000"/>
              <w:left w:val="single" w:sz="4" w:space="0" w:color="000000"/>
              <w:bottom w:val="single" w:sz="4" w:space="0" w:color="000000"/>
              <w:right w:val="single" w:sz="4" w:space="0" w:color="000000"/>
            </w:tcBorders>
            <w:shd w:val="clear" w:color="1F4E79" w:fill="1F4E79"/>
            <w:vAlign w:val="center"/>
            <w:hideMark/>
          </w:tcPr>
          <w:p w14:paraId="6CAAC563" w14:textId="77777777" w:rsidR="00F437E6" w:rsidRPr="00F437E6" w:rsidRDefault="00F437E6" w:rsidP="00F437E6">
            <w:pPr>
              <w:spacing w:after="0" w:line="240" w:lineRule="auto"/>
              <w:jc w:val="center"/>
              <w:rPr>
                <w:rFonts w:ascii="Times New Roman" w:eastAsia="Times New Roman" w:hAnsi="Times New Roman" w:cs="Times New Roman"/>
                <w:b/>
                <w:bCs/>
                <w:color w:val="FFFFFF"/>
              </w:rPr>
            </w:pPr>
            <w:r w:rsidRPr="00F437E6">
              <w:rPr>
                <w:rFonts w:ascii="Times New Roman" w:eastAsia="Times New Roman" w:hAnsi="Times New Roman" w:cs="Times New Roman"/>
                <w:b/>
                <w:bCs/>
                <w:color w:val="FFFFFF"/>
              </w:rPr>
              <w:t>Precio por persona, en dólares americanos (USD)</w:t>
            </w:r>
          </w:p>
        </w:tc>
        <w:tc>
          <w:tcPr>
            <w:tcW w:w="1400" w:type="dxa"/>
            <w:tcBorders>
              <w:top w:val="single" w:sz="4" w:space="0" w:color="000000"/>
              <w:left w:val="nil"/>
              <w:bottom w:val="single" w:sz="4" w:space="0" w:color="000000"/>
              <w:right w:val="single" w:sz="4" w:space="0" w:color="000000"/>
            </w:tcBorders>
            <w:shd w:val="clear" w:color="1F4E79" w:fill="1F4E79"/>
            <w:vAlign w:val="center"/>
            <w:hideMark/>
          </w:tcPr>
          <w:p w14:paraId="6E634EF6" w14:textId="77777777" w:rsidR="00F437E6" w:rsidRPr="00F437E6" w:rsidRDefault="00F437E6" w:rsidP="00F437E6">
            <w:pPr>
              <w:spacing w:after="0" w:line="240" w:lineRule="auto"/>
              <w:jc w:val="center"/>
              <w:rPr>
                <w:rFonts w:ascii="Times New Roman" w:eastAsia="Times New Roman" w:hAnsi="Times New Roman" w:cs="Times New Roman"/>
                <w:b/>
                <w:bCs/>
                <w:color w:val="FFFFFF"/>
              </w:rPr>
            </w:pPr>
            <w:r w:rsidRPr="00F437E6">
              <w:rPr>
                <w:rFonts w:ascii="Times New Roman" w:eastAsia="Times New Roman" w:hAnsi="Times New Roman" w:cs="Times New Roman"/>
                <w:b/>
                <w:bCs/>
                <w:color w:val="FFFFFF"/>
              </w:rPr>
              <w:t xml:space="preserve">Sal. Especial 29 </w:t>
            </w:r>
            <w:proofErr w:type="spellStart"/>
            <w:r w:rsidRPr="00F437E6">
              <w:rPr>
                <w:rFonts w:ascii="Times New Roman" w:eastAsia="Times New Roman" w:hAnsi="Times New Roman" w:cs="Times New Roman"/>
                <w:b/>
                <w:bCs/>
                <w:color w:val="FFFFFF"/>
              </w:rPr>
              <w:t>Ago</w:t>
            </w:r>
            <w:proofErr w:type="spellEnd"/>
          </w:p>
        </w:tc>
        <w:tc>
          <w:tcPr>
            <w:tcW w:w="1160" w:type="dxa"/>
            <w:tcBorders>
              <w:top w:val="single" w:sz="4" w:space="0" w:color="000000"/>
              <w:left w:val="nil"/>
              <w:bottom w:val="single" w:sz="4" w:space="0" w:color="000000"/>
              <w:right w:val="single" w:sz="4" w:space="0" w:color="000000"/>
            </w:tcBorders>
            <w:shd w:val="clear" w:color="1F4E79" w:fill="1F4E79"/>
            <w:vAlign w:val="center"/>
            <w:hideMark/>
          </w:tcPr>
          <w:p w14:paraId="72D93810" w14:textId="77777777" w:rsidR="00F437E6" w:rsidRPr="00F437E6" w:rsidRDefault="00F437E6" w:rsidP="00F437E6">
            <w:pPr>
              <w:spacing w:after="0" w:line="240" w:lineRule="auto"/>
              <w:jc w:val="center"/>
              <w:rPr>
                <w:rFonts w:ascii="Times New Roman" w:eastAsia="Times New Roman" w:hAnsi="Times New Roman" w:cs="Times New Roman"/>
                <w:b/>
                <w:bCs/>
                <w:color w:val="FFFFFF"/>
              </w:rPr>
            </w:pPr>
            <w:r w:rsidRPr="00F437E6">
              <w:rPr>
                <w:rFonts w:ascii="Times New Roman" w:eastAsia="Times New Roman" w:hAnsi="Times New Roman" w:cs="Times New Roman"/>
                <w:b/>
                <w:bCs/>
                <w:color w:val="FFFFFF"/>
              </w:rPr>
              <w:t>Baja</w:t>
            </w:r>
          </w:p>
        </w:tc>
        <w:tc>
          <w:tcPr>
            <w:tcW w:w="1160" w:type="dxa"/>
            <w:tcBorders>
              <w:top w:val="single" w:sz="4" w:space="0" w:color="000000"/>
              <w:left w:val="nil"/>
              <w:bottom w:val="single" w:sz="4" w:space="0" w:color="000000"/>
              <w:right w:val="single" w:sz="4" w:space="0" w:color="000000"/>
            </w:tcBorders>
            <w:shd w:val="clear" w:color="1F4E79" w:fill="1F4E79"/>
            <w:vAlign w:val="center"/>
            <w:hideMark/>
          </w:tcPr>
          <w:p w14:paraId="1248B208" w14:textId="77777777" w:rsidR="00F437E6" w:rsidRPr="00F437E6" w:rsidRDefault="00F437E6" w:rsidP="00F437E6">
            <w:pPr>
              <w:spacing w:after="0" w:line="240" w:lineRule="auto"/>
              <w:jc w:val="center"/>
              <w:rPr>
                <w:rFonts w:ascii="Times New Roman" w:eastAsia="Times New Roman" w:hAnsi="Times New Roman" w:cs="Times New Roman"/>
                <w:b/>
                <w:bCs/>
                <w:color w:val="FFFFFF"/>
              </w:rPr>
            </w:pPr>
            <w:r w:rsidRPr="00F437E6">
              <w:rPr>
                <w:rFonts w:ascii="Times New Roman" w:eastAsia="Times New Roman" w:hAnsi="Times New Roman" w:cs="Times New Roman"/>
                <w:b/>
                <w:bCs/>
                <w:color w:val="FFFFFF"/>
              </w:rPr>
              <w:t>Media</w:t>
            </w:r>
          </w:p>
        </w:tc>
        <w:tc>
          <w:tcPr>
            <w:tcW w:w="1160" w:type="dxa"/>
            <w:tcBorders>
              <w:top w:val="single" w:sz="4" w:space="0" w:color="000000"/>
              <w:left w:val="nil"/>
              <w:bottom w:val="single" w:sz="4" w:space="0" w:color="000000"/>
              <w:right w:val="single" w:sz="4" w:space="0" w:color="000000"/>
            </w:tcBorders>
            <w:shd w:val="clear" w:color="1F4E79" w:fill="1F4E79"/>
            <w:vAlign w:val="center"/>
            <w:hideMark/>
          </w:tcPr>
          <w:p w14:paraId="09E285E5" w14:textId="77777777" w:rsidR="00F437E6" w:rsidRPr="00F437E6" w:rsidRDefault="00F437E6" w:rsidP="00F437E6">
            <w:pPr>
              <w:spacing w:after="0" w:line="240" w:lineRule="auto"/>
              <w:jc w:val="center"/>
              <w:rPr>
                <w:rFonts w:ascii="Times New Roman" w:eastAsia="Times New Roman" w:hAnsi="Times New Roman" w:cs="Times New Roman"/>
                <w:b/>
                <w:bCs/>
                <w:color w:val="FFFFFF"/>
              </w:rPr>
            </w:pPr>
            <w:r w:rsidRPr="00F437E6">
              <w:rPr>
                <w:rFonts w:ascii="Times New Roman" w:eastAsia="Times New Roman" w:hAnsi="Times New Roman" w:cs="Times New Roman"/>
                <w:b/>
                <w:bCs/>
                <w:color w:val="FFFFFF"/>
              </w:rPr>
              <w:t>Alta</w:t>
            </w:r>
          </w:p>
        </w:tc>
      </w:tr>
      <w:tr w:rsidR="00F437E6" w:rsidRPr="00F437E6" w14:paraId="6A81B235" w14:textId="77777777" w:rsidTr="00F437E6">
        <w:trPr>
          <w:trHeight w:val="288"/>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31EC5B21" w14:textId="77777777" w:rsidR="00F437E6" w:rsidRPr="00F437E6" w:rsidRDefault="00F437E6" w:rsidP="00F437E6">
            <w:pPr>
              <w:spacing w:after="0" w:line="240" w:lineRule="auto"/>
              <w:jc w:val="center"/>
              <w:rPr>
                <w:rFonts w:ascii="Times New Roman" w:eastAsia="Times New Roman" w:hAnsi="Times New Roman" w:cs="Times New Roman"/>
                <w:color w:val="000000"/>
              </w:rPr>
            </w:pPr>
            <w:r w:rsidRPr="00F437E6">
              <w:rPr>
                <w:rFonts w:ascii="Times New Roman" w:eastAsia="Times New Roman" w:hAnsi="Times New Roman" w:cs="Times New Roman"/>
                <w:color w:val="000000"/>
              </w:rPr>
              <w:t>Acomodación Sencilla</w:t>
            </w:r>
          </w:p>
        </w:tc>
        <w:tc>
          <w:tcPr>
            <w:tcW w:w="1400" w:type="dxa"/>
            <w:tcBorders>
              <w:top w:val="nil"/>
              <w:left w:val="nil"/>
              <w:bottom w:val="single" w:sz="4" w:space="0" w:color="000000"/>
              <w:right w:val="single" w:sz="4" w:space="0" w:color="000000"/>
            </w:tcBorders>
            <w:shd w:val="clear" w:color="1F4E79" w:fill="1F4E79"/>
            <w:vAlign w:val="center"/>
            <w:hideMark/>
          </w:tcPr>
          <w:p w14:paraId="5370C120" w14:textId="77777777" w:rsidR="00F437E6" w:rsidRPr="00F437E6" w:rsidRDefault="00F437E6" w:rsidP="00F437E6">
            <w:pPr>
              <w:spacing w:after="0" w:line="240" w:lineRule="auto"/>
              <w:jc w:val="center"/>
              <w:rPr>
                <w:rFonts w:ascii="Times New Roman" w:eastAsia="Times New Roman" w:hAnsi="Times New Roman" w:cs="Times New Roman"/>
                <w:color w:val="FFFFFF"/>
              </w:rPr>
            </w:pPr>
            <w:r w:rsidRPr="00F437E6">
              <w:rPr>
                <w:rFonts w:ascii="Times New Roman" w:eastAsia="Times New Roman" w:hAnsi="Times New Roman" w:cs="Times New Roman"/>
                <w:color w:val="FFFFFF"/>
              </w:rPr>
              <w:t>USD 1.999</w:t>
            </w:r>
          </w:p>
        </w:tc>
        <w:tc>
          <w:tcPr>
            <w:tcW w:w="1160" w:type="dxa"/>
            <w:tcBorders>
              <w:top w:val="nil"/>
              <w:left w:val="nil"/>
              <w:bottom w:val="single" w:sz="4" w:space="0" w:color="000000"/>
              <w:right w:val="single" w:sz="4" w:space="0" w:color="000000"/>
            </w:tcBorders>
            <w:shd w:val="clear" w:color="auto" w:fill="auto"/>
            <w:vAlign w:val="center"/>
            <w:hideMark/>
          </w:tcPr>
          <w:p w14:paraId="27ADD50C" w14:textId="77777777" w:rsidR="00F437E6" w:rsidRPr="00F437E6" w:rsidRDefault="00F437E6" w:rsidP="00F437E6">
            <w:pPr>
              <w:spacing w:after="0" w:line="240" w:lineRule="auto"/>
              <w:jc w:val="center"/>
              <w:rPr>
                <w:rFonts w:ascii="Times New Roman" w:eastAsia="Times New Roman" w:hAnsi="Times New Roman" w:cs="Times New Roman"/>
                <w:color w:val="002060"/>
              </w:rPr>
            </w:pPr>
            <w:r w:rsidRPr="00F437E6">
              <w:rPr>
                <w:rFonts w:ascii="Times New Roman" w:eastAsia="Times New Roman" w:hAnsi="Times New Roman" w:cs="Times New Roman"/>
                <w:color w:val="002060"/>
              </w:rPr>
              <w:t>USD 2.166</w:t>
            </w:r>
          </w:p>
        </w:tc>
        <w:tc>
          <w:tcPr>
            <w:tcW w:w="1160" w:type="dxa"/>
            <w:tcBorders>
              <w:top w:val="nil"/>
              <w:left w:val="nil"/>
              <w:bottom w:val="single" w:sz="4" w:space="0" w:color="000000"/>
              <w:right w:val="single" w:sz="4" w:space="0" w:color="000000"/>
            </w:tcBorders>
            <w:shd w:val="clear" w:color="auto" w:fill="auto"/>
            <w:vAlign w:val="center"/>
            <w:hideMark/>
          </w:tcPr>
          <w:p w14:paraId="52D300D4" w14:textId="77777777" w:rsidR="00F437E6" w:rsidRPr="00F437E6" w:rsidRDefault="00F437E6" w:rsidP="00F437E6">
            <w:pPr>
              <w:spacing w:after="0" w:line="240" w:lineRule="auto"/>
              <w:jc w:val="center"/>
              <w:rPr>
                <w:rFonts w:ascii="Times New Roman" w:eastAsia="Times New Roman" w:hAnsi="Times New Roman" w:cs="Times New Roman"/>
                <w:color w:val="FFC000"/>
              </w:rPr>
            </w:pPr>
            <w:r w:rsidRPr="00F437E6">
              <w:rPr>
                <w:rFonts w:ascii="Times New Roman" w:eastAsia="Times New Roman" w:hAnsi="Times New Roman" w:cs="Times New Roman"/>
                <w:color w:val="FFC000"/>
              </w:rPr>
              <w:t>USD 2.531</w:t>
            </w:r>
          </w:p>
        </w:tc>
        <w:tc>
          <w:tcPr>
            <w:tcW w:w="1160" w:type="dxa"/>
            <w:tcBorders>
              <w:top w:val="nil"/>
              <w:left w:val="nil"/>
              <w:bottom w:val="single" w:sz="4" w:space="0" w:color="000000"/>
              <w:right w:val="single" w:sz="4" w:space="0" w:color="000000"/>
            </w:tcBorders>
            <w:shd w:val="clear" w:color="auto" w:fill="auto"/>
            <w:vAlign w:val="center"/>
            <w:hideMark/>
          </w:tcPr>
          <w:p w14:paraId="03D3AC32" w14:textId="77777777" w:rsidR="00F437E6" w:rsidRPr="00F437E6" w:rsidRDefault="00F437E6" w:rsidP="00F437E6">
            <w:pPr>
              <w:spacing w:after="0" w:line="240" w:lineRule="auto"/>
              <w:jc w:val="center"/>
              <w:rPr>
                <w:rFonts w:ascii="Times New Roman" w:eastAsia="Times New Roman" w:hAnsi="Times New Roman" w:cs="Times New Roman"/>
                <w:color w:val="000000"/>
              </w:rPr>
            </w:pPr>
            <w:r w:rsidRPr="00F437E6">
              <w:rPr>
                <w:rFonts w:ascii="Times New Roman" w:eastAsia="Times New Roman" w:hAnsi="Times New Roman" w:cs="Times New Roman"/>
                <w:color w:val="000000"/>
              </w:rPr>
              <w:t>USD 3.078</w:t>
            </w:r>
          </w:p>
        </w:tc>
      </w:tr>
      <w:tr w:rsidR="00F437E6" w:rsidRPr="00F437E6" w14:paraId="29B806AF" w14:textId="77777777" w:rsidTr="00F437E6">
        <w:trPr>
          <w:trHeight w:val="288"/>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0C9E965D" w14:textId="77777777" w:rsidR="00F437E6" w:rsidRPr="00F437E6" w:rsidRDefault="00F437E6" w:rsidP="00F437E6">
            <w:pPr>
              <w:spacing w:after="0" w:line="240" w:lineRule="auto"/>
              <w:jc w:val="center"/>
              <w:rPr>
                <w:rFonts w:ascii="Times New Roman" w:eastAsia="Times New Roman" w:hAnsi="Times New Roman" w:cs="Times New Roman"/>
                <w:color w:val="000000"/>
              </w:rPr>
            </w:pPr>
            <w:r w:rsidRPr="00F437E6">
              <w:rPr>
                <w:rFonts w:ascii="Times New Roman" w:eastAsia="Times New Roman" w:hAnsi="Times New Roman" w:cs="Times New Roman"/>
                <w:color w:val="000000"/>
              </w:rPr>
              <w:t>Acomodación Doble o triple</w:t>
            </w:r>
          </w:p>
        </w:tc>
        <w:tc>
          <w:tcPr>
            <w:tcW w:w="1400" w:type="dxa"/>
            <w:tcBorders>
              <w:top w:val="nil"/>
              <w:left w:val="nil"/>
              <w:bottom w:val="single" w:sz="4" w:space="0" w:color="000000"/>
              <w:right w:val="single" w:sz="4" w:space="0" w:color="000000"/>
            </w:tcBorders>
            <w:shd w:val="clear" w:color="1F4E79" w:fill="1F4E79"/>
            <w:vAlign w:val="center"/>
            <w:hideMark/>
          </w:tcPr>
          <w:p w14:paraId="3AFB31F8" w14:textId="77777777" w:rsidR="00F437E6" w:rsidRPr="00F437E6" w:rsidRDefault="00F437E6" w:rsidP="00F437E6">
            <w:pPr>
              <w:spacing w:after="0" w:line="240" w:lineRule="auto"/>
              <w:jc w:val="center"/>
              <w:rPr>
                <w:rFonts w:ascii="Times New Roman" w:eastAsia="Times New Roman" w:hAnsi="Times New Roman" w:cs="Times New Roman"/>
                <w:b/>
                <w:bCs/>
                <w:color w:val="FFFFFF"/>
              </w:rPr>
            </w:pPr>
            <w:r w:rsidRPr="00F437E6">
              <w:rPr>
                <w:rFonts w:ascii="Times New Roman" w:eastAsia="Times New Roman" w:hAnsi="Times New Roman" w:cs="Times New Roman"/>
                <w:b/>
                <w:bCs/>
                <w:color w:val="FFFFFF"/>
              </w:rPr>
              <w:t>USD 1.279</w:t>
            </w:r>
          </w:p>
        </w:tc>
        <w:tc>
          <w:tcPr>
            <w:tcW w:w="1160" w:type="dxa"/>
            <w:tcBorders>
              <w:top w:val="nil"/>
              <w:left w:val="nil"/>
              <w:bottom w:val="single" w:sz="4" w:space="0" w:color="000000"/>
              <w:right w:val="single" w:sz="4" w:space="0" w:color="000000"/>
            </w:tcBorders>
            <w:shd w:val="clear" w:color="auto" w:fill="auto"/>
            <w:vAlign w:val="center"/>
            <w:hideMark/>
          </w:tcPr>
          <w:p w14:paraId="51B8DC2C" w14:textId="77777777" w:rsidR="00F437E6" w:rsidRPr="00F437E6" w:rsidRDefault="00F437E6" w:rsidP="00F437E6">
            <w:pPr>
              <w:spacing w:after="0" w:line="240" w:lineRule="auto"/>
              <w:jc w:val="center"/>
              <w:rPr>
                <w:rFonts w:ascii="Times New Roman" w:eastAsia="Times New Roman" w:hAnsi="Times New Roman" w:cs="Times New Roman"/>
                <w:color w:val="002060"/>
              </w:rPr>
            </w:pPr>
            <w:r w:rsidRPr="00F437E6">
              <w:rPr>
                <w:rFonts w:ascii="Times New Roman" w:eastAsia="Times New Roman" w:hAnsi="Times New Roman" w:cs="Times New Roman"/>
                <w:color w:val="002060"/>
              </w:rPr>
              <w:t>USD 1.425</w:t>
            </w:r>
          </w:p>
        </w:tc>
        <w:tc>
          <w:tcPr>
            <w:tcW w:w="1160" w:type="dxa"/>
            <w:tcBorders>
              <w:top w:val="nil"/>
              <w:left w:val="nil"/>
              <w:bottom w:val="single" w:sz="4" w:space="0" w:color="000000"/>
              <w:right w:val="single" w:sz="4" w:space="0" w:color="000000"/>
            </w:tcBorders>
            <w:shd w:val="clear" w:color="auto" w:fill="auto"/>
            <w:vAlign w:val="center"/>
            <w:hideMark/>
          </w:tcPr>
          <w:p w14:paraId="3BE35F19" w14:textId="77777777" w:rsidR="00F437E6" w:rsidRPr="00F437E6" w:rsidRDefault="00F437E6" w:rsidP="00F437E6">
            <w:pPr>
              <w:spacing w:after="0" w:line="240" w:lineRule="auto"/>
              <w:jc w:val="center"/>
              <w:rPr>
                <w:rFonts w:ascii="Times New Roman" w:eastAsia="Times New Roman" w:hAnsi="Times New Roman" w:cs="Times New Roman"/>
                <w:color w:val="FFC000"/>
              </w:rPr>
            </w:pPr>
            <w:r w:rsidRPr="00F437E6">
              <w:rPr>
                <w:rFonts w:ascii="Times New Roman" w:eastAsia="Times New Roman" w:hAnsi="Times New Roman" w:cs="Times New Roman"/>
                <w:color w:val="FFC000"/>
              </w:rPr>
              <w:t>USD 1.665</w:t>
            </w:r>
          </w:p>
        </w:tc>
        <w:tc>
          <w:tcPr>
            <w:tcW w:w="1160" w:type="dxa"/>
            <w:tcBorders>
              <w:top w:val="nil"/>
              <w:left w:val="nil"/>
              <w:bottom w:val="single" w:sz="4" w:space="0" w:color="000000"/>
              <w:right w:val="single" w:sz="4" w:space="0" w:color="000000"/>
            </w:tcBorders>
            <w:shd w:val="clear" w:color="auto" w:fill="auto"/>
            <w:vAlign w:val="center"/>
            <w:hideMark/>
          </w:tcPr>
          <w:p w14:paraId="1CC41721" w14:textId="77777777" w:rsidR="00F437E6" w:rsidRPr="00F437E6" w:rsidRDefault="00F437E6" w:rsidP="00F437E6">
            <w:pPr>
              <w:spacing w:after="0" w:line="240" w:lineRule="auto"/>
              <w:jc w:val="center"/>
              <w:rPr>
                <w:rFonts w:ascii="Times New Roman" w:eastAsia="Times New Roman" w:hAnsi="Times New Roman" w:cs="Times New Roman"/>
                <w:color w:val="000000"/>
              </w:rPr>
            </w:pPr>
            <w:r w:rsidRPr="00F437E6">
              <w:rPr>
                <w:rFonts w:ascii="Times New Roman" w:eastAsia="Times New Roman" w:hAnsi="Times New Roman" w:cs="Times New Roman"/>
                <w:color w:val="000000"/>
              </w:rPr>
              <w:t>USD 2.025</w:t>
            </w:r>
          </w:p>
        </w:tc>
      </w:tr>
      <w:tr w:rsidR="00F437E6" w:rsidRPr="00F437E6" w14:paraId="38BED06E" w14:textId="77777777" w:rsidTr="00F437E6">
        <w:trPr>
          <w:trHeight w:val="288"/>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13E53C2C" w14:textId="77777777" w:rsidR="00F437E6" w:rsidRPr="00F437E6" w:rsidRDefault="00F437E6" w:rsidP="00F437E6">
            <w:pPr>
              <w:spacing w:after="0" w:line="240" w:lineRule="auto"/>
              <w:jc w:val="center"/>
              <w:rPr>
                <w:rFonts w:ascii="Times New Roman" w:eastAsia="Times New Roman" w:hAnsi="Times New Roman" w:cs="Times New Roman"/>
                <w:color w:val="000000"/>
              </w:rPr>
            </w:pPr>
            <w:r w:rsidRPr="00F437E6">
              <w:rPr>
                <w:rFonts w:ascii="Times New Roman" w:eastAsia="Times New Roman" w:hAnsi="Times New Roman" w:cs="Times New Roman"/>
                <w:color w:val="000000"/>
              </w:rPr>
              <w:t>Menores 4 a 7 años</w:t>
            </w:r>
          </w:p>
        </w:tc>
        <w:tc>
          <w:tcPr>
            <w:tcW w:w="1400" w:type="dxa"/>
            <w:tcBorders>
              <w:top w:val="nil"/>
              <w:left w:val="nil"/>
              <w:bottom w:val="single" w:sz="4" w:space="0" w:color="000000"/>
              <w:right w:val="single" w:sz="4" w:space="0" w:color="000000"/>
            </w:tcBorders>
            <w:shd w:val="clear" w:color="1F4E79" w:fill="1F4E79"/>
            <w:vAlign w:val="center"/>
            <w:hideMark/>
          </w:tcPr>
          <w:p w14:paraId="5C421A3B" w14:textId="77777777" w:rsidR="00F437E6" w:rsidRPr="00F437E6" w:rsidRDefault="00F437E6" w:rsidP="00F437E6">
            <w:pPr>
              <w:spacing w:after="0" w:line="240" w:lineRule="auto"/>
              <w:jc w:val="center"/>
              <w:rPr>
                <w:rFonts w:ascii="Times New Roman" w:eastAsia="Times New Roman" w:hAnsi="Times New Roman" w:cs="Times New Roman"/>
                <w:color w:val="FFFFFF"/>
              </w:rPr>
            </w:pPr>
            <w:r w:rsidRPr="00F437E6">
              <w:rPr>
                <w:rFonts w:ascii="Times New Roman" w:eastAsia="Times New Roman" w:hAnsi="Times New Roman" w:cs="Times New Roman"/>
                <w:color w:val="FFFFFF"/>
              </w:rPr>
              <w:t>USD 1.041</w:t>
            </w:r>
          </w:p>
        </w:tc>
        <w:tc>
          <w:tcPr>
            <w:tcW w:w="1160" w:type="dxa"/>
            <w:tcBorders>
              <w:top w:val="nil"/>
              <w:left w:val="nil"/>
              <w:bottom w:val="single" w:sz="4" w:space="0" w:color="000000"/>
              <w:right w:val="single" w:sz="4" w:space="0" w:color="000000"/>
            </w:tcBorders>
            <w:shd w:val="clear" w:color="auto" w:fill="auto"/>
            <w:vAlign w:val="center"/>
            <w:hideMark/>
          </w:tcPr>
          <w:p w14:paraId="6EF536C0" w14:textId="77777777" w:rsidR="00F437E6" w:rsidRPr="00F437E6" w:rsidRDefault="00F437E6" w:rsidP="00F437E6">
            <w:pPr>
              <w:spacing w:after="0" w:line="240" w:lineRule="auto"/>
              <w:jc w:val="center"/>
              <w:rPr>
                <w:rFonts w:ascii="Times New Roman" w:eastAsia="Times New Roman" w:hAnsi="Times New Roman" w:cs="Times New Roman"/>
                <w:color w:val="002060"/>
              </w:rPr>
            </w:pPr>
            <w:r w:rsidRPr="00F437E6">
              <w:rPr>
                <w:rFonts w:ascii="Times New Roman" w:eastAsia="Times New Roman" w:hAnsi="Times New Roman" w:cs="Times New Roman"/>
                <w:color w:val="002060"/>
              </w:rPr>
              <w:t>USD 1.158</w:t>
            </w:r>
          </w:p>
        </w:tc>
        <w:tc>
          <w:tcPr>
            <w:tcW w:w="1160" w:type="dxa"/>
            <w:tcBorders>
              <w:top w:val="nil"/>
              <w:left w:val="nil"/>
              <w:bottom w:val="single" w:sz="4" w:space="0" w:color="000000"/>
              <w:right w:val="single" w:sz="4" w:space="0" w:color="000000"/>
            </w:tcBorders>
            <w:shd w:val="clear" w:color="auto" w:fill="auto"/>
            <w:vAlign w:val="center"/>
            <w:hideMark/>
          </w:tcPr>
          <w:p w14:paraId="5042647A" w14:textId="77777777" w:rsidR="00F437E6" w:rsidRPr="00F437E6" w:rsidRDefault="00F437E6" w:rsidP="00F437E6">
            <w:pPr>
              <w:spacing w:after="0" w:line="240" w:lineRule="auto"/>
              <w:jc w:val="center"/>
              <w:rPr>
                <w:rFonts w:ascii="Times New Roman" w:eastAsia="Times New Roman" w:hAnsi="Times New Roman" w:cs="Times New Roman"/>
                <w:color w:val="FFC000"/>
              </w:rPr>
            </w:pPr>
            <w:r w:rsidRPr="00F437E6">
              <w:rPr>
                <w:rFonts w:ascii="Times New Roman" w:eastAsia="Times New Roman" w:hAnsi="Times New Roman" w:cs="Times New Roman"/>
                <w:color w:val="FFC000"/>
              </w:rPr>
              <w:t>USD 1.350</w:t>
            </w:r>
          </w:p>
        </w:tc>
        <w:tc>
          <w:tcPr>
            <w:tcW w:w="1160" w:type="dxa"/>
            <w:tcBorders>
              <w:top w:val="nil"/>
              <w:left w:val="nil"/>
              <w:bottom w:val="single" w:sz="4" w:space="0" w:color="000000"/>
              <w:right w:val="single" w:sz="4" w:space="0" w:color="000000"/>
            </w:tcBorders>
            <w:shd w:val="clear" w:color="auto" w:fill="auto"/>
            <w:vAlign w:val="center"/>
            <w:hideMark/>
          </w:tcPr>
          <w:p w14:paraId="1E15788F" w14:textId="77777777" w:rsidR="00F437E6" w:rsidRPr="00F437E6" w:rsidRDefault="00F437E6" w:rsidP="00F437E6">
            <w:pPr>
              <w:spacing w:after="0" w:line="240" w:lineRule="auto"/>
              <w:jc w:val="center"/>
              <w:rPr>
                <w:rFonts w:ascii="Times New Roman" w:eastAsia="Times New Roman" w:hAnsi="Times New Roman" w:cs="Times New Roman"/>
                <w:color w:val="000000"/>
              </w:rPr>
            </w:pPr>
            <w:r w:rsidRPr="00F437E6">
              <w:rPr>
                <w:rFonts w:ascii="Times New Roman" w:eastAsia="Times New Roman" w:hAnsi="Times New Roman" w:cs="Times New Roman"/>
                <w:color w:val="000000"/>
              </w:rPr>
              <w:t>USD 1.638</w:t>
            </w:r>
          </w:p>
        </w:tc>
      </w:tr>
    </w:tbl>
    <w:p w14:paraId="060046F9" w14:textId="77777777" w:rsidR="005E4762" w:rsidRDefault="00FB6C33">
      <w:pPr>
        <w:pBdr>
          <w:top w:val="nil"/>
          <w:left w:val="nil"/>
          <w:bottom w:val="nil"/>
          <w:right w:val="nil"/>
          <w:between w:val="nil"/>
        </w:pBdr>
        <w:jc w:val="both"/>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 xml:space="preserve">*Esto es solo cotización, tarifa y disponibilidad sujeta a cambio sin previo aviso / Tarifas cotizadas en USD, el pago total y/o depósitos se pueden realizar en pesos colombianos a la TRM del día de la transacción / Acomodación triple uno de los pasajeros se aloja en un sofá cama o catre / Máximo de personas por habitación es de 3 personas (incluyendo niños) / Menores a partir de 8 años, pagan tarifa de adulto. </w:t>
      </w:r>
    </w:p>
    <w:tbl>
      <w:tblPr>
        <w:tblStyle w:val="af3"/>
        <w:tblW w:w="807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41"/>
        <w:gridCol w:w="1134"/>
      </w:tblGrid>
      <w:tr w:rsidR="005E4762" w14:paraId="060046FC" w14:textId="77777777">
        <w:trPr>
          <w:jc w:val="center"/>
        </w:trPr>
        <w:tc>
          <w:tcPr>
            <w:tcW w:w="8075" w:type="dxa"/>
            <w:gridSpan w:val="2"/>
            <w:shd w:val="clear" w:color="auto" w:fill="1F4E79"/>
            <w:vAlign w:val="center"/>
          </w:tcPr>
          <w:p w14:paraId="060046FA"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Precio por persona, en dólares americanos (USD)</w:t>
            </w:r>
          </w:p>
          <w:p w14:paraId="060046FB"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FFFFFF"/>
              </w:rPr>
              <w:t>Opcional traslado diurno de salida en Roma: hotel – Aeropuerto</w:t>
            </w:r>
          </w:p>
        </w:tc>
      </w:tr>
      <w:tr w:rsidR="005E4762" w14:paraId="060046FF" w14:textId="77777777">
        <w:trPr>
          <w:jc w:val="center"/>
        </w:trPr>
        <w:tc>
          <w:tcPr>
            <w:tcW w:w="6941" w:type="dxa"/>
          </w:tcPr>
          <w:p w14:paraId="060046FD" w14:textId="77777777" w:rsidR="005E4762" w:rsidRDefault="00FB6C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Precio por persona (adulto o niño a partir de 2 pasajeros, viajando juntos)</w:t>
            </w:r>
          </w:p>
        </w:tc>
        <w:tc>
          <w:tcPr>
            <w:tcW w:w="1134" w:type="dxa"/>
            <w:vAlign w:val="center"/>
          </w:tcPr>
          <w:p w14:paraId="060046FE" w14:textId="1BCFABBD"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USD </w:t>
            </w:r>
            <w:r w:rsidR="0066518B">
              <w:rPr>
                <w:rFonts w:ascii="Times New Roman" w:eastAsia="Times New Roman" w:hAnsi="Times New Roman" w:cs="Times New Roman"/>
                <w:color w:val="000000"/>
              </w:rPr>
              <w:t>8</w:t>
            </w:r>
            <w:r>
              <w:rPr>
                <w:rFonts w:ascii="Times New Roman" w:eastAsia="Times New Roman" w:hAnsi="Times New Roman" w:cs="Times New Roman"/>
                <w:color w:val="000000"/>
              </w:rPr>
              <w:t>5</w:t>
            </w:r>
          </w:p>
        </w:tc>
      </w:tr>
      <w:tr w:rsidR="005E4762" w14:paraId="06004702" w14:textId="77777777">
        <w:trPr>
          <w:jc w:val="center"/>
        </w:trPr>
        <w:tc>
          <w:tcPr>
            <w:tcW w:w="6941" w:type="dxa"/>
          </w:tcPr>
          <w:p w14:paraId="06004700" w14:textId="77777777" w:rsidR="005E4762" w:rsidRDefault="00FB6C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Precio pasajero viajando solo </w:t>
            </w:r>
          </w:p>
        </w:tc>
        <w:tc>
          <w:tcPr>
            <w:tcW w:w="1134" w:type="dxa"/>
            <w:vAlign w:val="center"/>
          </w:tcPr>
          <w:p w14:paraId="06004701" w14:textId="506AF05F"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w:t>
            </w:r>
            <w:r w:rsidR="0066518B">
              <w:rPr>
                <w:rFonts w:ascii="Times New Roman" w:eastAsia="Times New Roman" w:hAnsi="Times New Roman" w:cs="Times New Roman"/>
                <w:color w:val="000000"/>
              </w:rPr>
              <w:t>7</w:t>
            </w:r>
            <w:r>
              <w:rPr>
                <w:rFonts w:ascii="Times New Roman" w:eastAsia="Times New Roman" w:hAnsi="Times New Roman" w:cs="Times New Roman"/>
                <w:color w:val="000000"/>
              </w:rPr>
              <w:t>0</w:t>
            </w:r>
          </w:p>
        </w:tc>
      </w:tr>
    </w:tbl>
    <w:p w14:paraId="06004703" w14:textId="76FB89AE" w:rsidR="005E4762" w:rsidRDefault="005E4762">
      <w:pPr>
        <w:pBdr>
          <w:top w:val="nil"/>
          <w:left w:val="nil"/>
          <w:bottom w:val="nil"/>
          <w:right w:val="nil"/>
          <w:between w:val="nil"/>
        </w:pBdr>
        <w:jc w:val="both"/>
        <w:rPr>
          <w:rFonts w:ascii="Times New Roman" w:eastAsia="Times New Roman" w:hAnsi="Times New Roman" w:cs="Times New Roman"/>
          <w:i/>
          <w:iCs/>
          <w:color w:val="000000"/>
          <w:sz w:val="20"/>
          <w:szCs w:val="20"/>
        </w:rPr>
      </w:pPr>
    </w:p>
    <w:tbl>
      <w:tblPr>
        <w:tblStyle w:val="af4"/>
        <w:tblW w:w="3124" w:type="dxa"/>
        <w:jc w:val="center"/>
        <w:tblInd w:w="0" w:type="dxa"/>
        <w:tblLayout w:type="fixed"/>
        <w:tblLook w:val="0400" w:firstRow="0" w:lastRow="0" w:firstColumn="0" w:lastColumn="0" w:noHBand="0" w:noVBand="1"/>
      </w:tblPr>
      <w:tblGrid>
        <w:gridCol w:w="1404"/>
        <w:gridCol w:w="1720"/>
      </w:tblGrid>
      <w:tr w:rsidR="005E4762" w14:paraId="06004705" w14:textId="77777777">
        <w:trPr>
          <w:trHeight w:val="590"/>
          <w:jc w:val="center"/>
        </w:trPr>
        <w:tc>
          <w:tcPr>
            <w:tcW w:w="3124" w:type="dxa"/>
            <w:gridSpan w:val="2"/>
            <w:tcBorders>
              <w:top w:val="single" w:sz="4" w:space="0" w:color="000000"/>
              <w:left w:val="single" w:sz="4" w:space="0" w:color="000000"/>
              <w:bottom w:val="single" w:sz="4" w:space="0" w:color="000000"/>
              <w:right w:val="single" w:sz="4" w:space="0" w:color="000000"/>
            </w:tcBorders>
            <w:shd w:val="clear" w:color="auto" w:fill="1F4E79"/>
            <w:vAlign w:val="center"/>
          </w:tcPr>
          <w:p w14:paraId="06004704" w14:textId="77777777" w:rsidR="005E4762" w:rsidRDefault="00FB6C33">
            <w:pP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Fechas fijas de salidas desde COLOMBIA:</w:t>
            </w:r>
          </w:p>
        </w:tc>
      </w:tr>
      <w:tr w:rsidR="005E4762" w14:paraId="06004707" w14:textId="77777777">
        <w:trPr>
          <w:trHeight w:val="290"/>
          <w:jc w:val="center"/>
        </w:trPr>
        <w:tc>
          <w:tcPr>
            <w:tcW w:w="3124" w:type="dxa"/>
            <w:gridSpan w:val="2"/>
            <w:tcBorders>
              <w:top w:val="single" w:sz="4" w:space="0" w:color="000000"/>
              <w:left w:val="single" w:sz="4" w:space="0" w:color="000000"/>
              <w:bottom w:val="single" w:sz="4" w:space="0" w:color="000000"/>
              <w:right w:val="single" w:sz="4" w:space="0" w:color="000000"/>
            </w:tcBorders>
            <w:shd w:val="clear" w:color="auto" w:fill="1F4E79"/>
            <w:vAlign w:val="center"/>
          </w:tcPr>
          <w:p w14:paraId="06004706" w14:textId="77777777" w:rsidR="005E4762" w:rsidRDefault="00FB6C33">
            <w:pP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2026</w:t>
            </w:r>
          </w:p>
        </w:tc>
      </w:tr>
      <w:tr w:rsidR="005E4762" w14:paraId="06004716" w14:textId="77777777">
        <w:trPr>
          <w:trHeight w:val="290"/>
          <w:jc w:val="center"/>
        </w:trPr>
        <w:tc>
          <w:tcPr>
            <w:tcW w:w="1404" w:type="dxa"/>
            <w:tcBorders>
              <w:top w:val="nil"/>
              <w:left w:val="single" w:sz="4" w:space="0" w:color="000000"/>
              <w:bottom w:val="single" w:sz="4" w:space="0" w:color="000000"/>
              <w:right w:val="single" w:sz="4" w:space="0" w:color="000000"/>
            </w:tcBorders>
            <w:shd w:val="clear" w:color="auto" w:fill="auto"/>
            <w:vAlign w:val="center"/>
          </w:tcPr>
          <w:p w14:paraId="06004714" w14:textId="77777777" w:rsidR="005E4762" w:rsidRDefault="00FB6C33">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Agosto</w:t>
            </w:r>
          </w:p>
        </w:tc>
        <w:tc>
          <w:tcPr>
            <w:tcW w:w="1720" w:type="dxa"/>
            <w:tcBorders>
              <w:top w:val="nil"/>
              <w:left w:val="nil"/>
              <w:bottom w:val="single" w:sz="4" w:space="0" w:color="000000"/>
              <w:right w:val="single" w:sz="4" w:space="0" w:color="000000"/>
            </w:tcBorders>
            <w:shd w:val="clear" w:color="auto" w:fill="auto"/>
            <w:vAlign w:val="center"/>
          </w:tcPr>
          <w:p w14:paraId="06004715" w14:textId="7F400B4B" w:rsidR="005E4762" w:rsidRDefault="00FB6C33">
            <w:pP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 xml:space="preserve">15, 22, </w:t>
            </w:r>
            <w:r>
              <w:rPr>
                <w:rFonts w:ascii="Times New Roman" w:eastAsia="Times New Roman" w:hAnsi="Times New Roman" w:cs="Times New Roman"/>
                <w:color w:val="FFC000"/>
                <w:highlight w:val="blue"/>
              </w:rPr>
              <w:t>29.</w:t>
            </w:r>
          </w:p>
        </w:tc>
      </w:tr>
      <w:tr w:rsidR="005E4762" w14:paraId="06004719" w14:textId="77777777">
        <w:trPr>
          <w:trHeight w:val="290"/>
          <w:jc w:val="center"/>
        </w:trPr>
        <w:tc>
          <w:tcPr>
            <w:tcW w:w="1404" w:type="dxa"/>
            <w:tcBorders>
              <w:top w:val="nil"/>
              <w:left w:val="single" w:sz="4" w:space="0" w:color="000000"/>
              <w:bottom w:val="single" w:sz="4" w:space="0" w:color="000000"/>
              <w:right w:val="single" w:sz="4" w:space="0" w:color="000000"/>
            </w:tcBorders>
            <w:shd w:val="clear" w:color="auto" w:fill="auto"/>
            <w:vAlign w:val="center"/>
          </w:tcPr>
          <w:p w14:paraId="06004717" w14:textId="77777777" w:rsidR="005E4762" w:rsidRDefault="00FB6C33">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Septiembre</w:t>
            </w:r>
          </w:p>
        </w:tc>
        <w:tc>
          <w:tcPr>
            <w:tcW w:w="1720" w:type="dxa"/>
            <w:tcBorders>
              <w:top w:val="nil"/>
              <w:left w:val="nil"/>
              <w:bottom w:val="single" w:sz="4" w:space="0" w:color="000000"/>
              <w:right w:val="single" w:sz="4" w:space="0" w:color="000000"/>
            </w:tcBorders>
            <w:shd w:val="clear" w:color="auto" w:fill="auto"/>
            <w:vAlign w:val="center"/>
          </w:tcPr>
          <w:p w14:paraId="06004718" w14:textId="77777777" w:rsidR="005E4762" w:rsidRDefault="00FB6C33">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5, 12, 19, 26.</w:t>
            </w:r>
          </w:p>
        </w:tc>
      </w:tr>
      <w:tr w:rsidR="005E4762" w14:paraId="0600471C" w14:textId="77777777">
        <w:trPr>
          <w:trHeight w:val="290"/>
          <w:jc w:val="center"/>
        </w:trPr>
        <w:tc>
          <w:tcPr>
            <w:tcW w:w="1404" w:type="dxa"/>
            <w:tcBorders>
              <w:top w:val="nil"/>
              <w:left w:val="single" w:sz="4" w:space="0" w:color="000000"/>
              <w:bottom w:val="single" w:sz="4" w:space="0" w:color="000000"/>
              <w:right w:val="single" w:sz="4" w:space="0" w:color="000000"/>
            </w:tcBorders>
            <w:shd w:val="clear" w:color="auto" w:fill="auto"/>
            <w:vAlign w:val="center"/>
          </w:tcPr>
          <w:p w14:paraId="0600471A" w14:textId="77777777" w:rsidR="005E4762" w:rsidRDefault="00FB6C33">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Octubre</w:t>
            </w:r>
          </w:p>
        </w:tc>
        <w:tc>
          <w:tcPr>
            <w:tcW w:w="1720" w:type="dxa"/>
            <w:tcBorders>
              <w:top w:val="nil"/>
              <w:left w:val="nil"/>
              <w:bottom w:val="single" w:sz="4" w:space="0" w:color="000000"/>
              <w:right w:val="single" w:sz="4" w:space="0" w:color="000000"/>
            </w:tcBorders>
            <w:shd w:val="clear" w:color="auto" w:fill="auto"/>
            <w:vAlign w:val="center"/>
          </w:tcPr>
          <w:p w14:paraId="0600471B" w14:textId="77777777" w:rsidR="005E4762" w:rsidRDefault="00FB6C33">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3, 10, 17, 24, 31.</w:t>
            </w:r>
          </w:p>
        </w:tc>
      </w:tr>
      <w:tr w:rsidR="005E4762" w14:paraId="0600471F" w14:textId="77777777">
        <w:trPr>
          <w:trHeight w:val="290"/>
          <w:jc w:val="center"/>
        </w:trPr>
        <w:tc>
          <w:tcPr>
            <w:tcW w:w="1404" w:type="dxa"/>
            <w:tcBorders>
              <w:top w:val="nil"/>
              <w:left w:val="single" w:sz="4" w:space="0" w:color="000000"/>
              <w:bottom w:val="single" w:sz="4" w:space="0" w:color="000000"/>
              <w:right w:val="single" w:sz="4" w:space="0" w:color="000000"/>
            </w:tcBorders>
            <w:shd w:val="clear" w:color="auto" w:fill="auto"/>
            <w:vAlign w:val="center"/>
          </w:tcPr>
          <w:p w14:paraId="0600471D" w14:textId="77777777" w:rsidR="005E4762" w:rsidRDefault="00FB6C33">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Noviembre</w:t>
            </w:r>
          </w:p>
        </w:tc>
        <w:tc>
          <w:tcPr>
            <w:tcW w:w="1720" w:type="dxa"/>
            <w:tcBorders>
              <w:top w:val="nil"/>
              <w:left w:val="nil"/>
              <w:bottom w:val="single" w:sz="4" w:space="0" w:color="000000"/>
              <w:right w:val="single" w:sz="4" w:space="0" w:color="000000"/>
            </w:tcBorders>
            <w:shd w:val="clear" w:color="auto" w:fill="auto"/>
            <w:vAlign w:val="center"/>
          </w:tcPr>
          <w:p w14:paraId="0600471E" w14:textId="77777777" w:rsidR="005E4762" w:rsidRDefault="00FB6C33">
            <w:pP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7, 14, 21, 28.</w:t>
            </w:r>
          </w:p>
        </w:tc>
      </w:tr>
      <w:tr w:rsidR="005E4762" w14:paraId="06004722" w14:textId="77777777">
        <w:trPr>
          <w:trHeight w:val="290"/>
          <w:jc w:val="center"/>
        </w:trPr>
        <w:tc>
          <w:tcPr>
            <w:tcW w:w="1404" w:type="dxa"/>
            <w:tcBorders>
              <w:top w:val="nil"/>
              <w:left w:val="single" w:sz="4" w:space="0" w:color="000000"/>
              <w:bottom w:val="single" w:sz="4" w:space="0" w:color="000000"/>
              <w:right w:val="single" w:sz="4" w:space="0" w:color="000000"/>
            </w:tcBorders>
            <w:shd w:val="clear" w:color="auto" w:fill="auto"/>
            <w:vAlign w:val="center"/>
          </w:tcPr>
          <w:p w14:paraId="06004720" w14:textId="77777777" w:rsidR="005E4762" w:rsidRDefault="00FB6C33">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Diciembre</w:t>
            </w:r>
          </w:p>
        </w:tc>
        <w:tc>
          <w:tcPr>
            <w:tcW w:w="1720" w:type="dxa"/>
            <w:tcBorders>
              <w:top w:val="nil"/>
              <w:left w:val="nil"/>
              <w:bottom w:val="single" w:sz="4" w:space="0" w:color="000000"/>
              <w:right w:val="single" w:sz="4" w:space="0" w:color="000000"/>
            </w:tcBorders>
            <w:shd w:val="clear" w:color="auto" w:fill="auto"/>
            <w:vAlign w:val="center"/>
          </w:tcPr>
          <w:p w14:paraId="06004721" w14:textId="77777777" w:rsidR="005E4762" w:rsidRDefault="00FB6C33">
            <w:pP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5, 12, 19, 26.</w:t>
            </w:r>
          </w:p>
        </w:tc>
      </w:tr>
      <w:tr w:rsidR="005E4762" w14:paraId="06004724" w14:textId="77777777">
        <w:trPr>
          <w:trHeight w:val="290"/>
          <w:jc w:val="center"/>
        </w:trPr>
        <w:tc>
          <w:tcPr>
            <w:tcW w:w="3124" w:type="dxa"/>
            <w:gridSpan w:val="2"/>
            <w:tcBorders>
              <w:top w:val="single" w:sz="4" w:space="0" w:color="000000"/>
              <w:left w:val="single" w:sz="4" w:space="0" w:color="000000"/>
              <w:bottom w:val="single" w:sz="4" w:space="0" w:color="000000"/>
              <w:right w:val="single" w:sz="4" w:space="0" w:color="000000"/>
            </w:tcBorders>
            <w:shd w:val="clear" w:color="auto" w:fill="1F4E79"/>
            <w:vAlign w:val="center"/>
          </w:tcPr>
          <w:p w14:paraId="06004723" w14:textId="77777777" w:rsidR="005E4762" w:rsidRDefault="00FB6C33">
            <w:pP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2027</w:t>
            </w:r>
          </w:p>
        </w:tc>
      </w:tr>
      <w:tr w:rsidR="005E4762" w14:paraId="06004727" w14:textId="77777777">
        <w:trPr>
          <w:trHeight w:val="290"/>
          <w:jc w:val="center"/>
        </w:trPr>
        <w:tc>
          <w:tcPr>
            <w:tcW w:w="1404" w:type="dxa"/>
            <w:tcBorders>
              <w:top w:val="nil"/>
              <w:left w:val="single" w:sz="4" w:space="0" w:color="000000"/>
              <w:bottom w:val="single" w:sz="4" w:space="0" w:color="000000"/>
              <w:right w:val="single" w:sz="4" w:space="0" w:color="000000"/>
            </w:tcBorders>
            <w:shd w:val="clear" w:color="auto" w:fill="auto"/>
            <w:vAlign w:val="center"/>
          </w:tcPr>
          <w:p w14:paraId="06004725" w14:textId="77777777" w:rsidR="005E4762" w:rsidRDefault="00FB6C33">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Enero</w:t>
            </w:r>
          </w:p>
        </w:tc>
        <w:tc>
          <w:tcPr>
            <w:tcW w:w="1720" w:type="dxa"/>
            <w:tcBorders>
              <w:top w:val="nil"/>
              <w:left w:val="nil"/>
              <w:bottom w:val="single" w:sz="4" w:space="0" w:color="000000"/>
              <w:right w:val="single" w:sz="4" w:space="0" w:color="000000"/>
            </w:tcBorders>
            <w:shd w:val="clear" w:color="auto" w:fill="auto"/>
            <w:vAlign w:val="center"/>
          </w:tcPr>
          <w:p w14:paraId="06004726" w14:textId="77777777" w:rsidR="005E4762" w:rsidRDefault="00FB6C33">
            <w:pPr>
              <w:spacing w:after="0" w:line="240" w:lineRule="auto"/>
              <w:rPr>
                <w:rFonts w:ascii="Times New Roman" w:eastAsia="Times New Roman" w:hAnsi="Times New Roman" w:cs="Times New Roman"/>
                <w:color w:val="0070C0"/>
              </w:rPr>
            </w:pPr>
            <w:r>
              <w:rPr>
                <w:rFonts w:ascii="Times New Roman" w:eastAsia="Times New Roman" w:hAnsi="Times New Roman" w:cs="Times New Roman"/>
                <w:color w:val="0070C0"/>
              </w:rPr>
              <w:t>2, 9, 16, 23, 30.</w:t>
            </w:r>
          </w:p>
        </w:tc>
      </w:tr>
      <w:tr w:rsidR="005E4762" w14:paraId="0600472A" w14:textId="77777777">
        <w:trPr>
          <w:trHeight w:val="290"/>
          <w:jc w:val="center"/>
        </w:trPr>
        <w:tc>
          <w:tcPr>
            <w:tcW w:w="1404" w:type="dxa"/>
            <w:tcBorders>
              <w:top w:val="nil"/>
              <w:left w:val="single" w:sz="4" w:space="0" w:color="000000"/>
              <w:bottom w:val="single" w:sz="4" w:space="0" w:color="000000"/>
              <w:right w:val="single" w:sz="4" w:space="0" w:color="000000"/>
            </w:tcBorders>
            <w:shd w:val="clear" w:color="auto" w:fill="auto"/>
            <w:vAlign w:val="center"/>
          </w:tcPr>
          <w:p w14:paraId="06004728" w14:textId="77777777" w:rsidR="005E4762" w:rsidRDefault="00FB6C33">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Febrero</w:t>
            </w:r>
          </w:p>
        </w:tc>
        <w:tc>
          <w:tcPr>
            <w:tcW w:w="1720" w:type="dxa"/>
            <w:tcBorders>
              <w:top w:val="nil"/>
              <w:left w:val="nil"/>
              <w:bottom w:val="single" w:sz="4" w:space="0" w:color="000000"/>
              <w:right w:val="single" w:sz="4" w:space="0" w:color="000000"/>
            </w:tcBorders>
            <w:shd w:val="clear" w:color="auto" w:fill="auto"/>
            <w:vAlign w:val="center"/>
          </w:tcPr>
          <w:p w14:paraId="06004729" w14:textId="77777777" w:rsidR="005E4762" w:rsidRDefault="00FB6C33">
            <w:pPr>
              <w:spacing w:after="0" w:line="240" w:lineRule="auto"/>
              <w:rPr>
                <w:rFonts w:ascii="Times New Roman" w:eastAsia="Times New Roman" w:hAnsi="Times New Roman" w:cs="Times New Roman"/>
                <w:color w:val="0070C0"/>
              </w:rPr>
            </w:pPr>
            <w:r>
              <w:rPr>
                <w:rFonts w:ascii="Times New Roman" w:eastAsia="Times New Roman" w:hAnsi="Times New Roman" w:cs="Times New Roman"/>
                <w:color w:val="0070C0"/>
              </w:rPr>
              <w:t>6, 13, 20, 27.</w:t>
            </w:r>
          </w:p>
        </w:tc>
      </w:tr>
      <w:tr w:rsidR="005E4762" w14:paraId="0600472D" w14:textId="77777777">
        <w:trPr>
          <w:trHeight w:val="290"/>
          <w:jc w:val="center"/>
        </w:trPr>
        <w:tc>
          <w:tcPr>
            <w:tcW w:w="1404" w:type="dxa"/>
            <w:tcBorders>
              <w:top w:val="nil"/>
              <w:left w:val="single" w:sz="4" w:space="0" w:color="000000"/>
              <w:bottom w:val="single" w:sz="4" w:space="0" w:color="000000"/>
              <w:right w:val="single" w:sz="4" w:space="0" w:color="000000"/>
            </w:tcBorders>
            <w:shd w:val="clear" w:color="auto" w:fill="auto"/>
            <w:vAlign w:val="center"/>
          </w:tcPr>
          <w:p w14:paraId="0600472B" w14:textId="77777777" w:rsidR="005E4762" w:rsidRDefault="00FB6C33">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Marzo</w:t>
            </w:r>
          </w:p>
        </w:tc>
        <w:tc>
          <w:tcPr>
            <w:tcW w:w="1720" w:type="dxa"/>
            <w:tcBorders>
              <w:top w:val="nil"/>
              <w:left w:val="nil"/>
              <w:bottom w:val="single" w:sz="4" w:space="0" w:color="000000"/>
              <w:right w:val="single" w:sz="4" w:space="0" w:color="000000"/>
            </w:tcBorders>
            <w:shd w:val="clear" w:color="auto" w:fill="auto"/>
            <w:vAlign w:val="center"/>
          </w:tcPr>
          <w:p w14:paraId="0600472C" w14:textId="77777777" w:rsidR="005E4762" w:rsidRDefault="00FB6C33">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6, 13, 20, 27.</w:t>
            </w:r>
          </w:p>
        </w:tc>
      </w:tr>
    </w:tbl>
    <w:p w14:paraId="0600472E" w14:textId="00B7BDA8" w:rsidR="005E4762" w:rsidRDefault="005E4762">
      <w:pPr>
        <w:pBdr>
          <w:top w:val="nil"/>
          <w:left w:val="nil"/>
          <w:bottom w:val="nil"/>
          <w:right w:val="nil"/>
          <w:between w:val="nil"/>
        </w:pBdr>
        <w:rPr>
          <w:rFonts w:ascii="Times New Roman" w:eastAsia="Times New Roman" w:hAnsi="Times New Roman" w:cs="Times New Roman"/>
          <w:color w:val="000000"/>
          <w:sz w:val="20"/>
          <w:szCs w:val="20"/>
        </w:rPr>
      </w:pPr>
    </w:p>
    <w:p w14:paraId="23F399B2" w14:textId="535BF5F7" w:rsidR="0066518B" w:rsidRDefault="0066518B">
      <w:pPr>
        <w:pBdr>
          <w:top w:val="nil"/>
          <w:left w:val="nil"/>
          <w:bottom w:val="nil"/>
          <w:right w:val="nil"/>
          <w:between w:val="nil"/>
        </w:pBdr>
        <w:rPr>
          <w:rFonts w:ascii="Times New Roman" w:eastAsia="Times New Roman" w:hAnsi="Times New Roman" w:cs="Times New Roman"/>
          <w:color w:val="000000"/>
          <w:sz w:val="20"/>
          <w:szCs w:val="20"/>
        </w:rPr>
      </w:pPr>
    </w:p>
    <w:p w14:paraId="09F7E1D5" w14:textId="059F6320" w:rsidR="0066518B" w:rsidRDefault="0066518B">
      <w:pPr>
        <w:pBdr>
          <w:top w:val="nil"/>
          <w:left w:val="nil"/>
          <w:bottom w:val="nil"/>
          <w:right w:val="nil"/>
          <w:between w:val="nil"/>
        </w:pBdr>
        <w:rPr>
          <w:rFonts w:ascii="Times New Roman" w:eastAsia="Times New Roman" w:hAnsi="Times New Roman" w:cs="Times New Roman"/>
          <w:color w:val="000000"/>
          <w:sz w:val="20"/>
          <w:szCs w:val="20"/>
        </w:rPr>
      </w:pPr>
    </w:p>
    <w:p w14:paraId="4EAA85AF" w14:textId="56FE3A80" w:rsidR="0066518B" w:rsidRDefault="0066518B">
      <w:pPr>
        <w:pBdr>
          <w:top w:val="nil"/>
          <w:left w:val="nil"/>
          <w:bottom w:val="nil"/>
          <w:right w:val="nil"/>
          <w:between w:val="nil"/>
        </w:pBdr>
        <w:rPr>
          <w:rFonts w:ascii="Times New Roman" w:eastAsia="Times New Roman" w:hAnsi="Times New Roman" w:cs="Times New Roman"/>
          <w:color w:val="000000"/>
          <w:sz w:val="20"/>
          <w:szCs w:val="20"/>
        </w:rPr>
      </w:pPr>
    </w:p>
    <w:p w14:paraId="72171CE2" w14:textId="7BBC08E0" w:rsidR="00D65DC2" w:rsidRDefault="00D65DC2">
      <w:pPr>
        <w:pBdr>
          <w:top w:val="nil"/>
          <w:left w:val="nil"/>
          <w:bottom w:val="nil"/>
          <w:right w:val="nil"/>
          <w:between w:val="nil"/>
        </w:pBdr>
        <w:rPr>
          <w:rFonts w:ascii="Times New Roman" w:eastAsia="Times New Roman" w:hAnsi="Times New Roman" w:cs="Times New Roman"/>
          <w:color w:val="000000"/>
          <w:sz w:val="20"/>
          <w:szCs w:val="20"/>
        </w:rPr>
      </w:pPr>
    </w:p>
    <w:p w14:paraId="10894B38" w14:textId="77777777" w:rsidR="00D65DC2" w:rsidRDefault="00D65DC2">
      <w:pPr>
        <w:pBdr>
          <w:top w:val="nil"/>
          <w:left w:val="nil"/>
          <w:bottom w:val="nil"/>
          <w:right w:val="nil"/>
          <w:between w:val="nil"/>
        </w:pBdr>
        <w:rPr>
          <w:rFonts w:ascii="Times New Roman" w:eastAsia="Times New Roman" w:hAnsi="Times New Roman" w:cs="Times New Roman"/>
          <w:color w:val="000000"/>
          <w:sz w:val="20"/>
          <w:szCs w:val="20"/>
        </w:rPr>
      </w:pPr>
    </w:p>
    <w:tbl>
      <w:tblPr>
        <w:tblStyle w:val="af5"/>
        <w:tblW w:w="985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0"/>
        <w:gridCol w:w="5558"/>
        <w:gridCol w:w="1417"/>
        <w:gridCol w:w="1777"/>
      </w:tblGrid>
      <w:tr w:rsidR="005E4762" w14:paraId="06004730" w14:textId="77777777">
        <w:trPr>
          <w:trHeight w:val="345"/>
          <w:jc w:val="center"/>
        </w:trPr>
        <w:tc>
          <w:tcPr>
            <w:tcW w:w="9852" w:type="dxa"/>
            <w:gridSpan w:val="4"/>
            <w:shd w:val="clear" w:color="auto" w:fill="1F4E79"/>
            <w:vAlign w:val="center"/>
          </w:tcPr>
          <w:p w14:paraId="0600472F"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lastRenderedPageBreak/>
              <w:t>Excursiones opcionales en servicio compartido</w:t>
            </w:r>
          </w:p>
        </w:tc>
      </w:tr>
      <w:tr w:rsidR="005E4762" w14:paraId="06004732" w14:textId="77777777">
        <w:trPr>
          <w:trHeight w:val="315"/>
          <w:jc w:val="center"/>
        </w:trPr>
        <w:tc>
          <w:tcPr>
            <w:tcW w:w="9852" w:type="dxa"/>
            <w:gridSpan w:val="4"/>
            <w:shd w:val="clear" w:color="auto" w:fill="1F4E79"/>
            <w:vAlign w:val="center"/>
          </w:tcPr>
          <w:p w14:paraId="06004731"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Precios por persona en dólares americanos (USD)</w:t>
            </w:r>
          </w:p>
        </w:tc>
      </w:tr>
      <w:tr w:rsidR="005E4762" w14:paraId="06004738" w14:textId="77777777">
        <w:trPr>
          <w:trHeight w:val="315"/>
          <w:jc w:val="center"/>
        </w:trPr>
        <w:tc>
          <w:tcPr>
            <w:tcW w:w="1100" w:type="dxa"/>
            <w:shd w:val="clear" w:color="auto" w:fill="FFFFFF"/>
            <w:vAlign w:val="center"/>
          </w:tcPr>
          <w:p w14:paraId="06004733"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Ciudad</w:t>
            </w:r>
          </w:p>
        </w:tc>
        <w:tc>
          <w:tcPr>
            <w:tcW w:w="5558" w:type="dxa"/>
            <w:shd w:val="clear" w:color="auto" w:fill="FFFFFF"/>
            <w:vAlign w:val="center"/>
          </w:tcPr>
          <w:p w14:paraId="06004734"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Excursión</w:t>
            </w:r>
          </w:p>
        </w:tc>
        <w:tc>
          <w:tcPr>
            <w:tcW w:w="1417" w:type="dxa"/>
            <w:shd w:val="clear" w:color="auto" w:fill="FFFFFF"/>
            <w:vAlign w:val="center"/>
          </w:tcPr>
          <w:p w14:paraId="06004735"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Precio por adulto</w:t>
            </w:r>
          </w:p>
        </w:tc>
        <w:tc>
          <w:tcPr>
            <w:tcW w:w="1777" w:type="dxa"/>
            <w:shd w:val="clear" w:color="auto" w:fill="FFFFFF"/>
            <w:vAlign w:val="center"/>
          </w:tcPr>
          <w:p w14:paraId="06004736"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Precio por niño</w:t>
            </w:r>
          </w:p>
          <w:p w14:paraId="06004737"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(4 a 7 años)</w:t>
            </w:r>
          </w:p>
        </w:tc>
      </w:tr>
      <w:tr w:rsidR="005E4762" w14:paraId="0600473D" w14:textId="77777777">
        <w:trPr>
          <w:trHeight w:val="315"/>
          <w:jc w:val="center"/>
        </w:trPr>
        <w:tc>
          <w:tcPr>
            <w:tcW w:w="1100" w:type="dxa"/>
            <w:shd w:val="clear" w:color="auto" w:fill="FFFFFF"/>
            <w:vAlign w:val="center"/>
          </w:tcPr>
          <w:p w14:paraId="06004739"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Madrid</w:t>
            </w:r>
          </w:p>
        </w:tc>
        <w:tc>
          <w:tcPr>
            <w:tcW w:w="5558" w:type="dxa"/>
            <w:shd w:val="clear" w:color="auto" w:fill="FFFFFF"/>
            <w:vAlign w:val="center"/>
          </w:tcPr>
          <w:p w14:paraId="0600473A" w14:textId="77777777" w:rsidR="005E4762" w:rsidRDefault="00FB6C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Toledo medio día con Catedral</w:t>
            </w:r>
          </w:p>
        </w:tc>
        <w:tc>
          <w:tcPr>
            <w:tcW w:w="1417" w:type="dxa"/>
            <w:shd w:val="clear" w:color="auto" w:fill="FFFFFF"/>
            <w:vAlign w:val="center"/>
          </w:tcPr>
          <w:p w14:paraId="0600473B"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79</w:t>
            </w:r>
          </w:p>
        </w:tc>
        <w:tc>
          <w:tcPr>
            <w:tcW w:w="1777" w:type="dxa"/>
            <w:shd w:val="clear" w:color="auto" w:fill="FFFFFF"/>
            <w:vAlign w:val="center"/>
          </w:tcPr>
          <w:p w14:paraId="0600473C"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63</w:t>
            </w:r>
          </w:p>
        </w:tc>
      </w:tr>
      <w:tr w:rsidR="005E4762" w14:paraId="06004742" w14:textId="77777777">
        <w:trPr>
          <w:trHeight w:val="315"/>
          <w:jc w:val="center"/>
        </w:trPr>
        <w:tc>
          <w:tcPr>
            <w:tcW w:w="1100" w:type="dxa"/>
            <w:vMerge w:val="restart"/>
            <w:shd w:val="clear" w:color="auto" w:fill="FFFFFF"/>
            <w:vAlign w:val="center"/>
          </w:tcPr>
          <w:p w14:paraId="0600473E"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París</w:t>
            </w:r>
          </w:p>
        </w:tc>
        <w:tc>
          <w:tcPr>
            <w:tcW w:w="5558" w:type="dxa"/>
            <w:shd w:val="clear" w:color="auto" w:fill="FFFFFF"/>
            <w:vAlign w:val="center"/>
          </w:tcPr>
          <w:p w14:paraId="0600473F" w14:textId="77777777" w:rsidR="005E4762" w:rsidRDefault="00FB6C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el Sena y París iluminado</w:t>
            </w:r>
          </w:p>
        </w:tc>
        <w:tc>
          <w:tcPr>
            <w:tcW w:w="1417" w:type="dxa"/>
            <w:shd w:val="clear" w:color="auto" w:fill="FFFFFF"/>
            <w:vAlign w:val="center"/>
          </w:tcPr>
          <w:p w14:paraId="06004740"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777" w:type="dxa"/>
            <w:shd w:val="clear" w:color="auto" w:fill="FFFFFF"/>
            <w:vAlign w:val="center"/>
          </w:tcPr>
          <w:p w14:paraId="06004741"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r w:rsidR="005E4762" w14:paraId="06004747" w14:textId="77777777">
        <w:trPr>
          <w:trHeight w:val="315"/>
          <w:jc w:val="center"/>
        </w:trPr>
        <w:tc>
          <w:tcPr>
            <w:tcW w:w="1100" w:type="dxa"/>
            <w:vMerge/>
            <w:shd w:val="clear" w:color="auto" w:fill="FFFFFF"/>
            <w:vAlign w:val="center"/>
          </w:tcPr>
          <w:p w14:paraId="06004743" w14:textId="77777777" w:rsidR="005E4762" w:rsidRDefault="005E4762">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58" w:type="dxa"/>
            <w:shd w:val="clear" w:color="auto" w:fill="FFFFFF"/>
            <w:vAlign w:val="center"/>
          </w:tcPr>
          <w:p w14:paraId="06004744" w14:textId="77777777" w:rsidR="005E4762" w:rsidRDefault="00FB6C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Montmartre, barrio latino y exterior de Notre Dame</w:t>
            </w:r>
          </w:p>
        </w:tc>
        <w:tc>
          <w:tcPr>
            <w:tcW w:w="1417" w:type="dxa"/>
            <w:shd w:val="clear" w:color="auto" w:fill="FFFFFF"/>
            <w:vAlign w:val="center"/>
          </w:tcPr>
          <w:p w14:paraId="06004745"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75</w:t>
            </w:r>
          </w:p>
        </w:tc>
        <w:tc>
          <w:tcPr>
            <w:tcW w:w="1777" w:type="dxa"/>
            <w:shd w:val="clear" w:color="auto" w:fill="FFFFFF"/>
            <w:vAlign w:val="center"/>
          </w:tcPr>
          <w:p w14:paraId="06004746"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60</w:t>
            </w:r>
          </w:p>
        </w:tc>
      </w:tr>
      <w:tr w:rsidR="005E4762" w14:paraId="0600474C" w14:textId="77777777">
        <w:trPr>
          <w:trHeight w:val="315"/>
          <w:jc w:val="center"/>
        </w:trPr>
        <w:tc>
          <w:tcPr>
            <w:tcW w:w="1100" w:type="dxa"/>
            <w:vMerge/>
            <w:shd w:val="clear" w:color="auto" w:fill="FFFFFF"/>
            <w:vAlign w:val="center"/>
          </w:tcPr>
          <w:p w14:paraId="06004748" w14:textId="77777777" w:rsidR="005E4762" w:rsidRDefault="005E4762">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58" w:type="dxa"/>
            <w:shd w:val="clear" w:color="auto" w:fill="FFFFFF"/>
            <w:vAlign w:val="center"/>
          </w:tcPr>
          <w:p w14:paraId="06004749" w14:textId="77777777" w:rsidR="005E4762" w:rsidRDefault="00FB6C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Palacio y Jardines de Versalles</w:t>
            </w:r>
          </w:p>
        </w:tc>
        <w:tc>
          <w:tcPr>
            <w:tcW w:w="1417" w:type="dxa"/>
            <w:shd w:val="clear" w:color="auto" w:fill="FFFFFF"/>
            <w:vAlign w:val="center"/>
          </w:tcPr>
          <w:p w14:paraId="0600474A"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777" w:type="dxa"/>
            <w:shd w:val="clear" w:color="auto" w:fill="FFFFFF"/>
            <w:vAlign w:val="center"/>
          </w:tcPr>
          <w:p w14:paraId="0600474B"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5E4762" w14:paraId="06004751" w14:textId="77777777">
        <w:trPr>
          <w:trHeight w:val="315"/>
          <w:jc w:val="center"/>
        </w:trPr>
        <w:tc>
          <w:tcPr>
            <w:tcW w:w="1100" w:type="dxa"/>
            <w:shd w:val="clear" w:color="auto" w:fill="FFFFFF"/>
            <w:vAlign w:val="center"/>
          </w:tcPr>
          <w:p w14:paraId="0600474D"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Lucerna</w:t>
            </w:r>
          </w:p>
        </w:tc>
        <w:tc>
          <w:tcPr>
            <w:tcW w:w="5558" w:type="dxa"/>
            <w:shd w:val="clear" w:color="auto" w:fill="FFFFFF"/>
            <w:vAlign w:val="center"/>
          </w:tcPr>
          <w:p w14:paraId="0600474E" w14:textId="77777777" w:rsidR="005E4762" w:rsidRDefault="00FB6C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Monte </w:t>
            </w:r>
            <w:proofErr w:type="spellStart"/>
            <w:r>
              <w:rPr>
                <w:rFonts w:ascii="Times New Roman" w:eastAsia="Times New Roman" w:hAnsi="Times New Roman" w:cs="Times New Roman"/>
                <w:color w:val="000000"/>
              </w:rPr>
              <w:t>Titlis</w:t>
            </w:r>
            <w:proofErr w:type="spellEnd"/>
            <w:r>
              <w:rPr>
                <w:rFonts w:ascii="Times New Roman" w:eastAsia="Times New Roman" w:hAnsi="Times New Roman" w:cs="Times New Roman"/>
                <w:color w:val="000000"/>
              </w:rPr>
              <w:t xml:space="preserve"> medio día</w:t>
            </w:r>
          </w:p>
        </w:tc>
        <w:tc>
          <w:tcPr>
            <w:tcW w:w="1417" w:type="dxa"/>
            <w:shd w:val="clear" w:color="auto" w:fill="FFFFFF"/>
            <w:vAlign w:val="center"/>
          </w:tcPr>
          <w:p w14:paraId="0600474F"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167</w:t>
            </w:r>
          </w:p>
        </w:tc>
        <w:tc>
          <w:tcPr>
            <w:tcW w:w="1777" w:type="dxa"/>
            <w:shd w:val="clear" w:color="auto" w:fill="FFFFFF"/>
            <w:vAlign w:val="center"/>
          </w:tcPr>
          <w:p w14:paraId="06004750"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134</w:t>
            </w:r>
          </w:p>
        </w:tc>
      </w:tr>
      <w:tr w:rsidR="005E4762" w14:paraId="06004756" w14:textId="77777777">
        <w:trPr>
          <w:trHeight w:val="315"/>
          <w:jc w:val="center"/>
        </w:trPr>
        <w:tc>
          <w:tcPr>
            <w:tcW w:w="1100" w:type="dxa"/>
            <w:shd w:val="clear" w:color="auto" w:fill="FFFFFF"/>
            <w:vAlign w:val="center"/>
          </w:tcPr>
          <w:p w14:paraId="06004752"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Verona</w:t>
            </w:r>
          </w:p>
        </w:tc>
        <w:tc>
          <w:tcPr>
            <w:tcW w:w="5558" w:type="dxa"/>
            <w:shd w:val="clear" w:color="auto" w:fill="FFFFFF"/>
            <w:vAlign w:val="center"/>
          </w:tcPr>
          <w:p w14:paraId="06004753" w14:textId="77777777" w:rsidR="005E4762" w:rsidRDefault="00FB6C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Visita de la ciudad</w:t>
            </w:r>
          </w:p>
        </w:tc>
        <w:tc>
          <w:tcPr>
            <w:tcW w:w="1417" w:type="dxa"/>
            <w:shd w:val="clear" w:color="auto" w:fill="FFFFFF"/>
            <w:vAlign w:val="center"/>
          </w:tcPr>
          <w:p w14:paraId="06004754"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53</w:t>
            </w:r>
          </w:p>
        </w:tc>
        <w:tc>
          <w:tcPr>
            <w:tcW w:w="1777" w:type="dxa"/>
            <w:shd w:val="clear" w:color="auto" w:fill="FFFFFF"/>
            <w:vAlign w:val="center"/>
          </w:tcPr>
          <w:p w14:paraId="06004755"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42</w:t>
            </w:r>
          </w:p>
        </w:tc>
      </w:tr>
      <w:tr w:rsidR="005E4762" w14:paraId="0600475B" w14:textId="77777777">
        <w:trPr>
          <w:trHeight w:val="315"/>
          <w:jc w:val="center"/>
        </w:trPr>
        <w:tc>
          <w:tcPr>
            <w:tcW w:w="1100" w:type="dxa"/>
            <w:vMerge w:val="restart"/>
            <w:shd w:val="clear" w:color="auto" w:fill="FFFFFF"/>
            <w:vAlign w:val="center"/>
          </w:tcPr>
          <w:p w14:paraId="06004757"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Venecia</w:t>
            </w:r>
          </w:p>
        </w:tc>
        <w:tc>
          <w:tcPr>
            <w:tcW w:w="5558" w:type="dxa"/>
            <w:shd w:val="clear" w:color="auto" w:fill="FFFFFF"/>
            <w:vAlign w:val="center"/>
          </w:tcPr>
          <w:p w14:paraId="06004758" w14:textId="77777777" w:rsidR="005E4762" w:rsidRDefault="00FB6C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Paseo en góndolas con serenata</w:t>
            </w:r>
          </w:p>
        </w:tc>
        <w:tc>
          <w:tcPr>
            <w:tcW w:w="1417" w:type="dxa"/>
            <w:shd w:val="clear" w:color="auto" w:fill="FFFFFF"/>
            <w:vAlign w:val="center"/>
          </w:tcPr>
          <w:p w14:paraId="06004759"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777" w:type="dxa"/>
            <w:shd w:val="clear" w:color="auto" w:fill="FFFFFF"/>
            <w:vAlign w:val="center"/>
          </w:tcPr>
          <w:p w14:paraId="0600475A"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5E4762" w14:paraId="06004760" w14:textId="77777777">
        <w:trPr>
          <w:trHeight w:val="315"/>
          <w:jc w:val="center"/>
        </w:trPr>
        <w:tc>
          <w:tcPr>
            <w:tcW w:w="1100" w:type="dxa"/>
            <w:vMerge/>
            <w:shd w:val="clear" w:color="auto" w:fill="FFFFFF"/>
            <w:vAlign w:val="center"/>
          </w:tcPr>
          <w:p w14:paraId="0600475C" w14:textId="77777777" w:rsidR="005E4762" w:rsidRDefault="005E4762">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58" w:type="dxa"/>
            <w:shd w:val="clear" w:color="auto" w:fill="FFFFFF"/>
            <w:vAlign w:val="center"/>
          </w:tcPr>
          <w:p w14:paraId="0600475D" w14:textId="77777777" w:rsidR="005E4762" w:rsidRDefault="00FB6C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la laguna veneciana</w:t>
            </w:r>
          </w:p>
        </w:tc>
        <w:tc>
          <w:tcPr>
            <w:tcW w:w="1417" w:type="dxa"/>
            <w:shd w:val="clear" w:color="auto" w:fill="FFFFFF"/>
            <w:vAlign w:val="center"/>
          </w:tcPr>
          <w:p w14:paraId="0600475E"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59</w:t>
            </w:r>
          </w:p>
        </w:tc>
        <w:tc>
          <w:tcPr>
            <w:tcW w:w="1777" w:type="dxa"/>
            <w:shd w:val="clear" w:color="auto" w:fill="FFFFFF"/>
            <w:vAlign w:val="center"/>
          </w:tcPr>
          <w:p w14:paraId="0600475F"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47</w:t>
            </w:r>
          </w:p>
        </w:tc>
      </w:tr>
      <w:tr w:rsidR="005E4762" w14:paraId="06004765" w14:textId="77777777">
        <w:trPr>
          <w:trHeight w:val="315"/>
          <w:jc w:val="center"/>
        </w:trPr>
        <w:tc>
          <w:tcPr>
            <w:tcW w:w="1100" w:type="dxa"/>
            <w:vMerge w:val="restart"/>
            <w:shd w:val="clear" w:color="auto" w:fill="FFFFFF"/>
            <w:vAlign w:val="center"/>
          </w:tcPr>
          <w:p w14:paraId="06004761"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Roma</w:t>
            </w:r>
          </w:p>
        </w:tc>
        <w:tc>
          <w:tcPr>
            <w:tcW w:w="5558" w:type="dxa"/>
            <w:shd w:val="clear" w:color="auto" w:fill="FFFFFF"/>
            <w:vAlign w:val="center"/>
          </w:tcPr>
          <w:p w14:paraId="06004762" w14:textId="77777777" w:rsidR="005E4762" w:rsidRDefault="00FB6C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Roma Barroca</w:t>
            </w:r>
          </w:p>
        </w:tc>
        <w:tc>
          <w:tcPr>
            <w:tcW w:w="1417" w:type="dxa"/>
            <w:shd w:val="clear" w:color="auto" w:fill="FFFFFF"/>
            <w:vAlign w:val="center"/>
          </w:tcPr>
          <w:p w14:paraId="06004763"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777" w:type="dxa"/>
            <w:shd w:val="clear" w:color="auto" w:fill="FFFFFF"/>
            <w:vAlign w:val="center"/>
          </w:tcPr>
          <w:p w14:paraId="06004764"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5E4762" w14:paraId="0600476A" w14:textId="77777777">
        <w:trPr>
          <w:trHeight w:val="263"/>
          <w:jc w:val="center"/>
        </w:trPr>
        <w:tc>
          <w:tcPr>
            <w:tcW w:w="1100" w:type="dxa"/>
            <w:vMerge/>
            <w:shd w:val="clear" w:color="auto" w:fill="FFFFFF"/>
            <w:vAlign w:val="center"/>
          </w:tcPr>
          <w:p w14:paraId="06004766" w14:textId="77777777" w:rsidR="005E4762" w:rsidRDefault="005E4762">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58" w:type="dxa"/>
            <w:shd w:val="clear" w:color="auto" w:fill="FFFFFF"/>
            <w:vAlign w:val="center"/>
          </w:tcPr>
          <w:p w14:paraId="06004767" w14:textId="77777777" w:rsidR="005E4762" w:rsidRDefault="00FB6C33">
            <w:pPr>
              <w:pBdr>
                <w:top w:val="nil"/>
                <w:left w:val="nil"/>
                <w:bottom w:val="nil"/>
                <w:right w:val="nil"/>
                <w:between w:val="nil"/>
              </w:pBdr>
              <w:spacing w:after="0" w:line="240" w:lineRule="auto"/>
              <w:rPr>
                <w:rFonts w:ascii="Times New Roman" w:eastAsia="Times New Roman" w:hAnsi="Times New Roman" w:cs="Times New Roman"/>
                <w:color w:val="000000"/>
              </w:rPr>
            </w:pPr>
            <w:bookmarkStart w:id="2" w:name="_heading=h.go6tifgti77e" w:colFirst="0" w:colLast="0"/>
            <w:bookmarkEnd w:id="2"/>
            <w:r>
              <w:rPr>
                <w:rFonts w:ascii="Times New Roman" w:eastAsia="Times New Roman" w:hAnsi="Times New Roman" w:cs="Times New Roman"/>
                <w:color w:val="000000"/>
              </w:rPr>
              <w:t xml:space="preserve">Museos Vaticanos y Capilla Sixtina </w:t>
            </w:r>
          </w:p>
        </w:tc>
        <w:tc>
          <w:tcPr>
            <w:tcW w:w="1417" w:type="dxa"/>
            <w:shd w:val="clear" w:color="auto" w:fill="FFFFFF"/>
            <w:vAlign w:val="center"/>
          </w:tcPr>
          <w:p w14:paraId="06004768"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777" w:type="dxa"/>
            <w:shd w:val="clear" w:color="auto" w:fill="FFFFFF"/>
            <w:vAlign w:val="center"/>
          </w:tcPr>
          <w:p w14:paraId="06004769"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5E4762" w14:paraId="0600476F" w14:textId="77777777">
        <w:trPr>
          <w:trHeight w:val="315"/>
          <w:jc w:val="center"/>
        </w:trPr>
        <w:tc>
          <w:tcPr>
            <w:tcW w:w="1100" w:type="dxa"/>
            <w:vMerge/>
            <w:shd w:val="clear" w:color="auto" w:fill="FFFFFF"/>
            <w:vAlign w:val="center"/>
          </w:tcPr>
          <w:p w14:paraId="0600476B" w14:textId="77777777" w:rsidR="005E4762" w:rsidRDefault="005E4762">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58" w:type="dxa"/>
            <w:shd w:val="clear" w:color="auto" w:fill="FFFFFF"/>
            <w:vAlign w:val="center"/>
          </w:tcPr>
          <w:p w14:paraId="0600476C" w14:textId="77777777" w:rsidR="005E4762" w:rsidRDefault="00FB6C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Nápoles y Capri (de abril a octubre) </w:t>
            </w:r>
          </w:p>
        </w:tc>
        <w:tc>
          <w:tcPr>
            <w:tcW w:w="1417" w:type="dxa"/>
            <w:shd w:val="clear" w:color="auto" w:fill="FFFFFF"/>
            <w:vAlign w:val="center"/>
          </w:tcPr>
          <w:p w14:paraId="0600476D"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239</w:t>
            </w:r>
          </w:p>
        </w:tc>
        <w:tc>
          <w:tcPr>
            <w:tcW w:w="1777" w:type="dxa"/>
            <w:shd w:val="clear" w:color="auto" w:fill="FFFFFF"/>
            <w:vAlign w:val="center"/>
          </w:tcPr>
          <w:p w14:paraId="0600476E"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191</w:t>
            </w:r>
          </w:p>
        </w:tc>
      </w:tr>
      <w:tr w:rsidR="005E4762" w14:paraId="06004774" w14:textId="77777777">
        <w:trPr>
          <w:trHeight w:val="315"/>
          <w:jc w:val="center"/>
        </w:trPr>
        <w:tc>
          <w:tcPr>
            <w:tcW w:w="1100" w:type="dxa"/>
            <w:vMerge/>
            <w:shd w:val="clear" w:color="auto" w:fill="FFFFFF"/>
            <w:vAlign w:val="center"/>
          </w:tcPr>
          <w:p w14:paraId="06004770" w14:textId="77777777" w:rsidR="005E4762" w:rsidRDefault="005E4762">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558" w:type="dxa"/>
            <w:shd w:val="clear" w:color="auto" w:fill="FFFFFF"/>
            <w:vAlign w:val="center"/>
          </w:tcPr>
          <w:p w14:paraId="06004771" w14:textId="77777777" w:rsidR="005E4762" w:rsidRDefault="00FB6C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Pompeya (de noviembre a marzo)</w:t>
            </w:r>
          </w:p>
        </w:tc>
        <w:tc>
          <w:tcPr>
            <w:tcW w:w="1417" w:type="dxa"/>
            <w:shd w:val="clear" w:color="auto" w:fill="FFFFFF"/>
            <w:vAlign w:val="center"/>
          </w:tcPr>
          <w:p w14:paraId="06004772"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199</w:t>
            </w:r>
          </w:p>
        </w:tc>
        <w:tc>
          <w:tcPr>
            <w:tcW w:w="1777" w:type="dxa"/>
            <w:shd w:val="clear" w:color="auto" w:fill="FFFFFF"/>
            <w:vAlign w:val="center"/>
          </w:tcPr>
          <w:p w14:paraId="06004773"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159</w:t>
            </w:r>
          </w:p>
        </w:tc>
      </w:tr>
    </w:tbl>
    <w:p w14:paraId="06004775" w14:textId="77777777" w:rsidR="005E4762" w:rsidRDefault="00FB6C33">
      <w:pPr>
        <w:jc w:val="both"/>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*Esto es solo cotización, tarifa y disponibilidad sujeta a cambio sin previo aviso / no incluye gastos bancarios del 2% para pagos efectuados en moneda extranjera o pagos con tarjeta de crédito o débito se hará un recargo del 3% (valores no reembolsables)  / Estas excursiones son válidas para tomar únicamente con el programa relacionado, no es posible tomarlas para pasajeros que no están dentro del circuito / La operación de las excursiones opcionales depende de factores ajenos a la organización como: clima, cierres de monumentos, cambios y/o alteración de horarios, coordinación del guía, deseo mayoritario del grupo, etc. Será necesario llegar al número mínimo de 20 participantes para la realización de las excursiones opcionales. Por lo tanto, si no se desarrollara una excursión paga, se procederá a la compensación por otra de igual precio o a la devolución del importe sin ningún tipo de penalidad. La devolución se realizará en el lugar de compra de esta. El guía acompañante entregará un justificante de la excursión NO realizada. / No se podrá agregar excursiones opcionales desde ciudad de origen para reservas ya confirmadas con menos de 25 días para la salida del circuito. Los valores en dólares americanos (USD), aplican siempre y cuando se paguen desde origen, se podrán reservar las excursiones opcionales, directamente en destino, el pago se debe realizar en EUROS y/o con tarjeta de crédito (sujeto a disponibilidad y tarifa).</w:t>
      </w:r>
    </w:p>
    <w:p w14:paraId="06004776" w14:textId="77777777" w:rsidR="005E4762" w:rsidRDefault="00FB6C33">
      <w:pPr>
        <w:pBdr>
          <w:top w:val="nil"/>
          <w:left w:val="nil"/>
          <w:bottom w:val="nil"/>
          <w:right w:val="nil"/>
          <w:between w:val="nil"/>
        </w:pBdr>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En el siguiente código QR o dando clic </w:t>
      </w:r>
      <w:hyperlink r:id="rId9">
        <w:r>
          <w:rPr>
            <w:rFonts w:ascii="Times New Roman" w:eastAsia="Times New Roman" w:hAnsi="Times New Roman" w:cs="Times New Roman"/>
            <w:b/>
            <w:bCs/>
            <w:color w:val="0563C1"/>
            <w:u w:val="single"/>
          </w:rPr>
          <w:t>aquí</w:t>
        </w:r>
      </w:hyperlink>
      <w:r>
        <w:rPr>
          <w:rFonts w:ascii="Times New Roman" w:eastAsia="Times New Roman" w:hAnsi="Times New Roman" w:cs="Times New Roman"/>
          <w:b/>
          <w:bCs/>
          <w:color w:val="000000"/>
        </w:rPr>
        <w:t xml:space="preserve"> puedes ver las descripciones de las excursiones opcionales:</w:t>
      </w:r>
    </w:p>
    <w:p w14:paraId="06004777" w14:textId="77777777" w:rsidR="005E4762" w:rsidRDefault="00FB6C3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noProof/>
          <w:color w:val="000000"/>
        </w:rPr>
        <w:drawing>
          <wp:inline distT="0" distB="0" distL="0" distR="0" wp14:anchorId="060047CE" wp14:editId="060047CF">
            <wp:extent cx="1550122" cy="1512004"/>
            <wp:effectExtent l="0" t="0" r="0" b="0"/>
            <wp:docPr id="163414427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t="19966"/>
                    <a:stretch>
                      <a:fillRect/>
                    </a:stretch>
                  </pic:blipFill>
                  <pic:spPr>
                    <a:xfrm>
                      <a:off x="0" y="0"/>
                      <a:ext cx="1550122" cy="1512004"/>
                    </a:xfrm>
                    <a:prstGeom prst="rect">
                      <a:avLst/>
                    </a:prstGeom>
                    <a:ln/>
                  </pic:spPr>
                </pic:pic>
              </a:graphicData>
            </a:graphic>
          </wp:inline>
        </w:drawing>
      </w:r>
    </w:p>
    <w:p w14:paraId="06004778" w14:textId="77777777" w:rsidR="005E4762" w:rsidRDefault="005E4762">
      <w:pPr>
        <w:pBdr>
          <w:top w:val="nil"/>
          <w:left w:val="nil"/>
          <w:bottom w:val="nil"/>
          <w:right w:val="nil"/>
          <w:between w:val="nil"/>
        </w:pBdr>
        <w:jc w:val="center"/>
        <w:rPr>
          <w:rFonts w:ascii="Times New Roman" w:eastAsia="Times New Roman" w:hAnsi="Times New Roman" w:cs="Times New Roman"/>
          <w:color w:val="000000"/>
          <w:sz w:val="20"/>
          <w:szCs w:val="20"/>
        </w:rPr>
      </w:pPr>
    </w:p>
    <w:p w14:paraId="06004779" w14:textId="77777777" w:rsidR="005E4762" w:rsidRDefault="005E4762">
      <w:pPr>
        <w:pBdr>
          <w:top w:val="nil"/>
          <w:left w:val="nil"/>
          <w:bottom w:val="nil"/>
          <w:right w:val="nil"/>
          <w:between w:val="nil"/>
        </w:pBdr>
        <w:jc w:val="center"/>
        <w:rPr>
          <w:rFonts w:ascii="Times New Roman" w:eastAsia="Times New Roman" w:hAnsi="Times New Roman" w:cs="Times New Roman"/>
          <w:color w:val="000000"/>
          <w:sz w:val="20"/>
          <w:szCs w:val="20"/>
        </w:rPr>
      </w:pPr>
    </w:p>
    <w:p w14:paraId="0600477A" w14:textId="77777777" w:rsidR="005E4762" w:rsidRDefault="005E4762">
      <w:pPr>
        <w:pBdr>
          <w:top w:val="nil"/>
          <w:left w:val="nil"/>
          <w:bottom w:val="nil"/>
          <w:right w:val="nil"/>
          <w:between w:val="nil"/>
        </w:pBdr>
        <w:jc w:val="center"/>
        <w:rPr>
          <w:rFonts w:ascii="Times New Roman" w:eastAsia="Times New Roman" w:hAnsi="Times New Roman" w:cs="Times New Roman"/>
          <w:color w:val="000000"/>
          <w:sz w:val="20"/>
          <w:szCs w:val="20"/>
        </w:rPr>
      </w:pPr>
    </w:p>
    <w:p w14:paraId="0600477B" w14:textId="77777777" w:rsidR="005E4762" w:rsidRDefault="005E4762">
      <w:pPr>
        <w:pBdr>
          <w:top w:val="nil"/>
          <w:left w:val="nil"/>
          <w:bottom w:val="nil"/>
          <w:right w:val="nil"/>
          <w:between w:val="nil"/>
        </w:pBdr>
        <w:jc w:val="center"/>
        <w:rPr>
          <w:rFonts w:ascii="Times New Roman" w:eastAsia="Times New Roman" w:hAnsi="Times New Roman" w:cs="Times New Roman"/>
          <w:color w:val="000000"/>
          <w:sz w:val="20"/>
          <w:szCs w:val="20"/>
        </w:rPr>
      </w:pPr>
    </w:p>
    <w:tbl>
      <w:tblPr>
        <w:tblStyle w:val="af6"/>
        <w:tblW w:w="100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86"/>
        <w:gridCol w:w="8774"/>
      </w:tblGrid>
      <w:tr w:rsidR="005E4762" w14:paraId="0600477D" w14:textId="77777777">
        <w:trPr>
          <w:trHeight w:val="428"/>
          <w:jc w:val="center"/>
        </w:trPr>
        <w:tc>
          <w:tcPr>
            <w:tcW w:w="10060" w:type="dxa"/>
            <w:gridSpan w:val="2"/>
            <w:shd w:val="clear" w:color="auto" w:fill="1F4E79"/>
            <w:tcMar>
              <w:top w:w="0" w:type="dxa"/>
              <w:left w:w="115" w:type="dxa"/>
              <w:bottom w:w="0" w:type="dxa"/>
              <w:right w:w="115" w:type="dxa"/>
            </w:tcMar>
            <w:vAlign w:val="center"/>
          </w:tcPr>
          <w:p w14:paraId="0600477C"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lastRenderedPageBreak/>
              <w:t>Hoteles previstos o similares</w:t>
            </w:r>
          </w:p>
        </w:tc>
      </w:tr>
      <w:tr w:rsidR="005E4762" w14:paraId="06004780" w14:textId="77777777">
        <w:trPr>
          <w:trHeight w:val="333"/>
          <w:jc w:val="center"/>
        </w:trPr>
        <w:tc>
          <w:tcPr>
            <w:tcW w:w="1286" w:type="dxa"/>
            <w:shd w:val="clear" w:color="auto" w:fill="auto"/>
            <w:tcMar>
              <w:top w:w="0" w:type="dxa"/>
              <w:left w:w="115" w:type="dxa"/>
              <w:bottom w:w="0" w:type="dxa"/>
              <w:right w:w="115" w:type="dxa"/>
            </w:tcMar>
            <w:vAlign w:val="center"/>
          </w:tcPr>
          <w:p w14:paraId="0600477E"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Ciudad</w:t>
            </w:r>
          </w:p>
        </w:tc>
        <w:tc>
          <w:tcPr>
            <w:tcW w:w="8774" w:type="dxa"/>
            <w:shd w:val="clear" w:color="auto" w:fill="auto"/>
            <w:tcMar>
              <w:top w:w="0" w:type="dxa"/>
              <w:left w:w="115" w:type="dxa"/>
              <w:bottom w:w="0" w:type="dxa"/>
              <w:right w:w="115" w:type="dxa"/>
            </w:tcMar>
            <w:vAlign w:val="center"/>
          </w:tcPr>
          <w:p w14:paraId="0600477F"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Hoteles</w:t>
            </w:r>
          </w:p>
        </w:tc>
      </w:tr>
      <w:tr w:rsidR="005E4762" w14:paraId="06004783" w14:textId="77777777">
        <w:trPr>
          <w:trHeight w:val="254"/>
          <w:jc w:val="center"/>
        </w:trPr>
        <w:tc>
          <w:tcPr>
            <w:tcW w:w="1286" w:type="dxa"/>
            <w:tcMar>
              <w:top w:w="0" w:type="dxa"/>
              <w:left w:w="115" w:type="dxa"/>
              <w:bottom w:w="0" w:type="dxa"/>
              <w:right w:w="115" w:type="dxa"/>
            </w:tcMar>
            <w:vAlign w:val="center"/>
          </w:tcPr>
          <w:p w14:paraId="06004781"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Madrid</w:t>
            </w:r>
          </w:p>
        </w:tc>
        <w:tc>
          <w:tcPr>
            <w:tcW w:w="8774" w:type="dxa"/>
            <w:tcMar>
              <w:top w:w="0" w:type="dxa"/>
              <w:left w:w="115" w:type="dxa"/>
              <w:bottom w:w="0" w:type="dxa"/>
              <w:right w:w="115" w:type="dxa"/>
            </w:tcMar>
            <w:vAlign w:val="center"/>
          </w:tcPr>
          <w:p w14:paraId="06004782" w14:textId="77777777" w:rsidR="005E4762" w:rsidRDefault="00FB6C3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Silken Puerta de Madrid / </w:t>
            </w:r>
            <w:proofErr w:type="spellStart"/>
            <w:r>
              <w:rPr>
                <w:rFonts w:ascii="Times New Roman" w:eastAsia="Times New Roman" w:hAnsi="Times New Roman" w:cs="Times New Roman"/>
              </w:rPr>
              <w:t>Zleep</w:t>
            </w:r>
            <w:proofErr w:type="spellEnd"/>
            <w:r>
              <w:rPr>
                <w:rFonts w:ascii="Times New Roman" w:eastAsia="Times New Roman" w:hAnsi="Times New Roman" w:cs="Times New Roman"/>
              </w:rPr>
              <w:t xml:space="preserve"> Aeropuerto / Compostela Suites / Hampton </w:t>
            </w:r>
            <w:proofErr w:type="spellStart"/>
            <w:r>
              <w:rPr>
                <w:rFonts w:ascii="Times New Roman" w:eastAsia="Times New Roman" w:hAnsi="Times New Roman" w:cs="Times New Roman"/>
              </w:rPr>
              <w:t>by</w:t>
            </w:r>
            <w:proofErr w:type="spellEnd"/>
            <w:r>
              <w:rPr>
                <w:rFonts w:ascii="Times New Roman" w:eastAsia="Times New Roman" w:hAnsi="Times New Roman" w:cs="Times New Roman"/>
              </w:rPr>
              <w:t xml:space="preserve"> Hilton Alcobendas / Holiday </w:t>
            </w:r>
            <w:proofErr w:type="spellStart"/>
            <w:r>
              <w:rPr>
                <w:rFonts w:ascii="Times New Roman" w:eastAsia="Times New Roman" w:hAnsi="Times New Roman" w:cs="Times New Roman"/>
              </w:rPr>
              <w:t>Inn</w:t>
            </w:r>
            <w:proofErr w:type="spellEnd"/>
            <w:r>
              <w:rPr>
                <w:rFonts w:ascii="Times New Roman" w:eastAsia="Times New Roman" w:hAnsi="Times New Roman" w:cs="Times New Roman"/>
              </w:rPr>
              <w:t xml:space="preserve"> Express Madrid Alcorcón/ NH Leganés/ Ibis Alcorcón </w:t>
            </w:r>
            <w:proofErr w:type="spellStart"/>
            <w:r>
              <w:rPr>
                <w:rFonts w:ascii="Times New Roman" w:eastAsia="Times New Roman" w:hAnsi="Times New Roman" w:cs="Times New Roman"/>
              </w:rPr>
              <w:t>Tresaguas</w:t>
            </w:r>
            <w:proofErr w:type="spellEnd"/>
            <w:r>
              <w:rPr>
                <w:rFonts w:ascii="Times New Roman" w:eastAsia="Times New Roman" w:hAnsi="Times New Roman" w:cs="Times New Roman"/>
              </w:rPr>
              <w:t>/ Las Provincias.</w:t>
            </w:r>
          </w:p>
        </w:tc>
      </w:tr>
      <w:tr w:rsidR="005E4762" w14:paraId="06004786" w14:textId="77777777">
        <w:trPr>
          <w:trHeight w:val="254"/>
          <w:jc w:val="center"/>
        </w:trPr>
        <w:tc>
          <w:tcPr>
            <w:tcW w:w="1286" w:type="dxa"/>
            <w:shd w:val="clear" w:color="auto" w:fill="auto"/>
            <w:tcMar>
              <w:top w:w="0" w:type="dxa"/>
              <w:left w:w="115" w:type="dxa"/>
              <w:bottom w:w="0" w:type="dxa"/>
              <w:right w:w="115" w:type="dxa"/>
            </w:tcMar>
            <w:vAlign w:val="center"/>
          </w:tcPr>
          <w:p w14:paraId="06004784"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Burdeos</w:t>
            </w:r>
          </w:p>
        </w:tc>
        <w:tc>
          <w:tcPr>
            <w:tcW w:w="8774" w:type="dxa"/>
            <w:shd w:val="clear" w:color="auto" w:fill="auto"/>
            <w:tcMar>
              <w:top w:w="0" w:type="dxa"/>
              <w:left w:w="115" w:type="dxa"/>
              <w:bottom w:w="0" w:type="dxa"/>
              <w:right w:w="115" w:type="dxa"/>
            </w:tcMar>
            <w:vAlign w:val="center"/>
          </w:tcPr>
          <w:p w14:paraId="06004785" w14:textId="77777777" w:rsidR="005E4762" w:rsidRDefault="00FB6C3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B&amp;B Centre </w:t>
            </w:r>
            <w:proofErr w:type="spellStart"/>
            <w:r>
              <w:rPr>
                <w:rFonts w:ascii="Times New Roman" w:eastAsia="Times New Roman" w:hAnsi="Times New Roman" w:cs="Times New Roman"/>
              </w:rPr>
              <w:t>Gare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St</w:t>
            </w:r>
            <w:proofErr w:type="spellEnd"/>
            <w:r>
              <w:rPr>
                <w:rFonts w:ascii="Times New Roman" w:eastAsia="Times New Roman" w:hAnsi="Times New Roman" w:cs="Times New Roman"/>
              </w:rPr>
              <w:t xml:space="preserve"> Jean / </w:t>
            </w:r>
            <w:proofErr w:type="spellStart"/>
            <w:r>
              <w:rPr>
                <w:rFonts w:ascii="Times New Roman" w:eastAsia="Times New Roman" w:hAnsi="Times New Roman" w:cs="Times New Roman"/>
              </w:rPr>
              <w:t>Best</w:t>
            </w:r>
            <w:proofErr w:type="spellEnd"/>
            <w:r>
              <w:rPr>
                <w:rFonts w:ascii="Times New Roman" w:eastAsia="Times New Roman" w:hAnsi="Times New Roman" w:cs="Times New Roman"/>
              </w:rPr>
              <w:t xml:space="preserve"> Hotel Sud / B&amp;B </w:t>
            </w:r>
            <w:proofErr w:type="spellStart"/>
            <w:r>
              <w:rPr>
                <w:rFonts w:ascii="Times New Roman" w:eastAsia="Times New Roman" w:hAnsi="Times New Roman" w:cs="Times New Roman"/>
              </w:rPr>
              <w:t>Bassins</w:t>
            </w:r>
            <w:proofErr w:type="spellEnd"/>
            <w:r>
              <w:rPr>
                <w:rFonts w:ascii="Times New Roman" w:eastAsia="Times New Roman" w:hAnsi="Times New Roman" w:cs="Times New Roman"/>
              </w:rPr>
              <w:t xml:space="preserve"> à </w:t>
            </w:r>
            <w:proofErr w:type="spellStart"/>
            <w:r>
              <w:rPr>
                <w:rFonts w:ascii="Times New Roman" w:eastAsia="Times New Roman" w:hAnsi="Times New Roman" w:cs="Times New Roman"/>
              </w:rPr>
              <w:t>Flot</w:t>
            </w:r>
            <w:proofErr w:type="spellEnd"/>
            <w:r>
              <w:rPr>
                <w:rFonts w:ascii="Times New Roman" w:eastAsia="Times New Roman" w:hAnsi="Times New Roman" w:cs="Times New Roman"/>
              </w:rPr>
              <w:t xml:space="preserve"> / Ace Cestas / B&amp;B Hotel </w:t>
            </w:r>
            <w:proofErr w:type="spellStart"/>
            <w:r>
              <w:rPr>
                <w:rFonts w:ascii="Times New Roman" w:eastAsia="Times New Roman" w:hAnsi="Times New Roman" w:cs="Times New Roman"/>
              </w:rPr>
              <w:t>Merignac</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Ville</w:t>
            </w:r>
            <w:proofErr w:type="spellEnd"/>
            <w:r>
              <w:rPr>
                <w:rFonts w:ascii="Times New Roman" w:eastAsia="Times New Roman" w:hAnsi="Times New Roman" w:cs="Times New Roman"/>
              </w:rPr>
              <w:t xml:space="preserve"> / B&amp;B </w:t>
            </w:r>
            <w:proofErr w:type="spellStart"/>
            <w:r>
              <w:rPr>
                <w:rFonts w:ascii="Times New Roman" w:eastAsia="Times New Roman" w:hAnsi="Times New Roman" w:cs="Times New Roman"/>
              </w:rPr>
              <w:t>Mios</w:t>
            </w:r>
            <w:proofErr w:type="spellEnd"/>
            <w:r>
              <w:rPr>
                <w:rFonts w:ascii="Times New Roman" w:eastAsia="Times New Roman" w:hAnsi="Times New Roman" w:cs="Times New Roman"/>
              </w:rPr>
              <w:t>.</w:t>
            </w:r>
          </w:p>
        </w:tc>
      </w:tr>
      <w:tr w:rsidR="005E4762" w14:paraId="06004789" w14:textId="77777777">
        <w:trPr>
          <w:trHeight w:val="254"/>
          <w:jc w:val="center"/>
        </w:trPr>
        <w:tc>
          <w:tcPr>
            <w:tcW w:w="1286" w:type="dxa"/>
            <w:shd w:val="clear" w:color="auto" w:fill="auto"/>
            <w:tcMar>
              <w:top w:w="0" w:type="dxa"/>
              <w:left w:w="115" w:type="dxa"/>
              <w:bottom w:w="0" w:type="dxa"/>
              <w:right w:w="115" w:type="dxa"/>
            </w:tcMar>
            <w:vAlign w:val="center"/>
          </w:tcPr>
          <w:p w14:paraId="06004787"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París</w:t>
            </w:r>
          </w:p>
        </w:tc>
        <w:tc>
          <w:tcPr>
            <w:tcW w:w="8774" w:type="dxa"/>
            <w:shd w:val="clear" w:color="auto" w:fill="auto"/>
            <w:tcMar>
              <w:top w:w="0" w:type="dxa"/>
              <w:left w:w="115" w:type="dxa"/>
              <w:bottom w:w="0" w:type="dxa"/>
              <w:right w:w="115" w:type="dxa"/>
            </w:tcMar>
            <w:vAlign w:val="center"/>
          </w:tcPr>
          <w:p w14:paraId="06004788" w14:textId="77777777" w:rsidR="005E4762" w:rsidRDefault="00FB6C3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Campanile </w:t>
            </w:r>
            <w:proofErr w:type="spellStart"/>
            <w:r>
              <w:rPr>
                <w:rFonts w:ascii="Times New Roman" w:eastAsia="Times New Roman" w:hAnsi="Times New Roman" w:cs="Times New Roman"/>
              </w:rPr>
              <w:t>Est</w:t>
            </w:r>
            <w:proofErr w:type="spellEnd"/>
            <w:r>
              <w:rPr>
                <w:rFonts w:ascii="Times New Roman" w:eastAsia="Times New Roman" w:hAnsi="Times New Roman" w:cs="Times New Roman"/>
              </w:rPr>
              <w:t xml:space="preserve"> Porte de </w:t>
            </w:r>
            <w:proofErr w:type="spellStart"/>
            <w:r>
              <w:rPr>
                <w:rFonts w:ascii="Times New Roman" w:eastAsia="Times New Roman" w:hAnsi="Times New Roman" w:cs="Times New Roman"/>
              </w:rPr>
              <w:t>Bagnolet</w:t>
            </w:r>
            <w:proofErr w:type="spellEnd"/>
            <w:r>
              <w:rPr>
                <w:rFonts w:ascii="Times New Roman" w:eastAsia="Times New Roman" w:hAnsi="Times New Roman" w:cs="Times New Roman"/>
              </w:rPr>
              <w:t xml:space="preserve">/ Campanile </w:t>
            </w:r>
            <w:proofErr w:type="spellStart"/>
            <w:r>
              <w:rPr>
                <w:rFonts w:ascii="Times New Roman" w:eastAsia="Times New Roman" w:hAnsi="Times New Roman" w:cs="Times New Roman"/>
              </w:rPr>
              <w:t>Roissy</w:t>
            </w:r>
            <w:proofErr w:type="spellEnd"/>
            <w:r>
              <w:rPr>
                <w:rFonts w:ascii="Times New Roman" w:eastAsia="Times New Roman" w:hAnsi="Times New Roman" w:cs="Times New Roman"/>
              </w:rPr>
              <w:t xml:space="preserve"> / Campanile Suresnes - Pont de Suresnes / </w:t>
            </w:r>
            <w:proofErr w:type="spellStart"/>
            <w:r>
              <w:rPr>
                <w:rFonts w:ascii="Times New Roman" w:eastAsia="Times New Roman" w:hAnsi="Times New Roman" w:cs="Times New Roman"/>
              </w:rPr>
              <w:t>Kiryad</w:t>
            </w:r>
            <w:proofErr w:type="spellEnd"/>
            <w:r>
              <w:rPr>
                <w:rFonts w:ascii="Times New Roman" w:eastAsia="Times New Roman" w:hAnsi="Times New Roman" w:cs="Times New Roman"/>
              </w:rPr>
              <w:t xml:space="preserve"> Nord </w:t>
            </w:r>
            <w:proofErr w:type="spellStart"/>
            <w:r>
              <w:rPr>
                <w:rFonts w:ascii="Times New Roman" w:eastAsia="Times New Roman" w:hAnsi="Times New Roman" w:cs="Times New Roman"/>
              </w:rPr>
              <w:t>Ecouen</w:t>
            </w:r>
            <w:proofErr w:type="spellEnd"/>
            <w:r>
              <w:rPr>
                <w:rFonts w:ascii="Times New Roman" w:eastAsia="Times New Roman" w:hAnsi="Times New Roman" w:cs="Times New Roman"/>
              </w:rPr>
              <w:t xml:space="preserve"> / Ibis Budget </w:t>
            </w:r>
            <w:proofErr w:type="spellStart"/>
            <w:r>
              <w:rPr>
                <w:rFonts w:ascii="Times New Roman" w:eastAsia="Times New Roman" w:hAnsi="Times New Roman" w:cs="Times New Roman"/>
              </w:rPr>
              <w:t>Fresnes</w:t>
            </w:r>
            <w:proofErr w:type="spellEnd"/>
            <w:r>
              <w:rPr>
                <w:rFonts w:ascii="Times New Roman" w:eastAsia="Times New Roman" w:hAnsi="Times New Roman" w:cs="Times New Roman"/>
              </w:rPr>
              <w:t xml:space="preserve"> /Campanile </w:t>
            </w:r>
            <w:proofErr w:type="spellStart"/>
            <w:r>
              <w:rPr>
                <w:rFonts w:ascii="Times New Roman" w:eastAsia="Times New Roman" w:hAnsi="Times New Roman" w:cs="Times New Roman"/>
              </w:rPr>
              <w:t>Morangis</w:t>
            </w:r>
            <w:proofErr w:type="spellEnd"/>
            <w:r>
              <w:rPr>
                <w:rFonts w:ascii="Times New Roman" w:eastAsia="Times New Roman" w:hAnsi="Times New Roman" w:cs="Times New Roman"/>
              </w:rPr>
              <w:t xml:space="preserve"> Orly /  Campanile Argenteuil / B&amp;B </w:t>
            </w:r>
            <w:proofErr w:type="spellStart"/>
            <w:r>
              <w:rPr>
                <w:rFonts w:ascii="Times New Roman" w:eastAsia="Times New Roman" w:hAnsi="Times New Roman" w:cs="Times New Roman"/>
              </w:rPr>
              <w:t>Est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Bobigny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Université</w:t>
            </w:r>
            <w:proofErr w:type="spellEnd"/>
            <w:r>
              <w:rPr>
                <w:rFonts w:ascii="Times New Roman" w:eastAsia="Times New Roman" w:hAnsi="Times New Roman" w:cs="Times New Roman"/>
              </w:rPr>
              <w:t>.</w:t>
            </w:r>
          </w:p>
        </w:tc>
      </w:tr>
      <w:tr w:rsidR="005E4762" w14:paraId="0600478C" w14:textId="77777777">
        <w:trPr>
          <w:trHeight w:val="254"/>
          <w:jc w:val="center"/>
        </w:trPr>
        <w:tc>
          <w:tcPr>
            <w:tcW w:w="1286" w:type="dxa"/>
            <w:shd w:val="clear" w:color="auto" w:fill="auto"/>
            <w:tcMar>
              <w:top w:w="0" w:type="dxa"/>
              <w:left w:w="115" w:type="dxa"/>
              <w:bottom w:w="0" w:type="dxa"/>
              <w:right w:w="115" w:type="dxa"/>
            </w:tcMar>
            <w:vAlign w:val="center"/>
          </w:tcPr>
          <w:p w14:paraId="0600478A"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Frankfurt</w:t>
            </w:r>
          </w:p>
        </w:tc>
        <w:tc>
          <w:tcPr>
            <w:tcW w:w="8774" w:type="dxa"/>
            <w:shd w:val="clear" w:color="auto" w:fill="auto"/>
            <w:tcMar>
              <w:top w:w="0" w:type="dxa"/>
              <w:left w:w="115" w:type="dxa"/>
              <w:bottom w:w="0" w:type="dxa"/>
              <w:right w:w="115" w:type="dxa"/>
            </w:tcMar>
            <w:vAlign w:val="center"/>
          </w:tcPr>
          <w:p w14:paraId="0600478B" w14:textId="77777777" w:rsidR="005E4762" w:rsidRDefault="00FB6C33">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Achat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Airport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Achat</w:t>
            </w:r>
            <w:proofErr w:type="spellEnd"/>
            <w:r>
              <w:rPr>
                <w:rFonts w:ascii="Times New Roman" w:eastAsia="Times New Roman" w:hAnsi="Times New Roman" w:cs="Times New Roman"/>
              </w:rPr>
              <w:t xml:space="preserve"> Wiesbaden City/ </w:t>
            </w:r>
            <w:proofErr w:type="spellStart"/>
            <w:r>
              <w:rPr>
                <w:rFonts w:ascii="Times New Roman" w:eastAsia="Times New Roman" w:hAnsi="Times New Roman" w:cs="Times New Roman"/>
              </w:rPr>
              <w:t>Nh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Airport</w:t>
            </w:r>
            <w:proofErr w:type="spellEnd"/>
            <w:r>
              <w:rPr>
                <w:rFonts w:ascii="Times New Roman" w:eastAsia="Times New Roman" w:hAnsi="Times New Roman" w:cs="Times New Roman"/>
              </w:rPr>
              <w:t xml:space="preserve"> West / Mercure Hotel </w:t>
            </w:r>
            <w:proofErr w:type="spellStart"/>
            <w:r>
              <w:rPr>
                <w:rFonts w:ascii="Times New Roman" w:eastAsia="Times New Roman" w:hAnsi="Times New Roman" w:cs="Times New Roman"/>
              </w:rPr>
              <w:t>Eschborn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Helfmann</w:t>
            </w:r>
            <w:proofErr w:type="spellEnd"/>
            <w:r>
              <w:rPr>
                <w:rFonts w:ascii="Times New Roman" w:eastAsia="Times New Roman" w:hAnsi="Times New Roman" w:cs="Times New Roman"/>
              </w:rPr>
              <w:t xml:space="preserve"> Park / Mercure Hotel </w:t>
            </w:r>
            <w:proofErr w:type="spellStart"/>
            <w:r>
              <w:rPr>
                <w:rFonts w:ascii="Times New Roman" w:eastAsia="Times New Roman" w:hAnsi="Times New Roman" w:cs="Times New Roman"/>
              </w:rPr>
              <w:t>Eschborn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Ost</w:t>
            </w:r>
            <w:proofErr w:type="spellEnd"/>
            <w:r>
              <w:rPr>
                <w:rFonts w:ascii="Times New Roman" w:eastAsia="Times New Roman" w:hAnsi="Times New Roman" w:cs="Times New Roman"/>
              </w:rPr>
              <w:t xml:space="preserve"> / Mercure Hotel </w:t>
            </w:r>
            <w:proofErr w:type="spellStart"/>
            <w:r>
              <w:rPr>
                <w:rFonts w:ascii="Times New Roman" w:eastAsia="Times New Roman" w:hAnsi="Times New Roman" w:cs="Times New Roman"/>
              </w:rPr>
              <w:t>Eschborn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Sued</w:t>
            </w:r>
            <w:proofErr w:type="spellEnd"/>
            <w:r>
              <w:rPr>
                <w:rFonts w:ascii="Times New Roman" w:eastAsia="Times New Roman" w:hAnsi="Times New Roman" w:cs="Times New Roman"/>
              </w:rPr>
              <w:t>.</w:t>
            </w:r>
          </w:p>
        </w:tc>
      </w:tr>
      <w:tr w:rsidR="005E4762" w14:paraId="0600478F" w14:textId="77777777">
        <w:trPr>
          <w:trHeight w:val="254"/>
          <w:jc w:val="center"/>
        </w:trPr>
        <w:tc>
          <w:tcPr>
            <w:tcW w:w="1286" w:type="dxa"/>
            <w:shd w:val="clear" w:color="auto" w:fill="auto"/>
            <w:tcMar>
              <w:top w:w="0" w:type="dxa"/>
              <w:left w:w="115" w:type="dxa"/>
              <w:bottom w:w="0" w:type="dxa"/>
              <w:right w:w="115" w:type="dxa"/>
            </w:tcMar>
            <w:vAlign w:val="center"/>
          </w:tcPr>
          <w:p w14:paraId="0600478D"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Zúrich</w:t>
            </w:r>
          </w:p>
        </w:tc>
        <w:tc>
          <w:tcPr>
            <w:tcW w:w="8774" w:type="dxa"/>
            <w:shd w:val="clear" w:color="auto" w:fill="auto"/>
            <w:tcMar>
              <w:top w:w="0" w:type="dxa"/>
              <w:left w:w="115" w:type="dxa"/>
              <w:bottom w:w="0" w:type="dxa"/>
              <w:right w:w="115" w:type="dxa"/>
            </w:tcMar>
            <w:vAlign w:val="center"/>
          </w:tcPr>
          <w:p w14:paraId="0600478E" w14:textId="77777777" w:rsidR="005E4762" w:rsidRDefault="00FB6C33">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Harry´S</w:t>
            </w:r>
            <w:proofErr w:type="spellEnd"/>
            <w:r>
              <w:rPr>
                <w:rFonts w:ascii="Times New Roman" w:eastAsia="Times New Roman" w:hAnsi="Times New Roman" w:cs="Times New Roman"/>
              </w:rPr>
              <w:t xml:space="preserve"> Home </w:t>
            </w:r>
            <w:proofErr w:type="spellStart"/>
            <w:r>
              <w:rPr>
                <w:rFonts w:ascii="Times New Roman" w:eastAsia="Times New Roman" w:hAnsi="Times New Roman" w:cs="Times New Roman"/>
              </w:rPr>
              <w:t>Limmattal</w:t>
            </w:r>
            <w:proofErr w:type="spellEnd"/>
            <w:r>
              <w:rPr>
                <w:rFonts w:ascii="Times New Roman" w:eastAsia="Times New Roman" w:hAnsi="Times New Roman" w:cs="Times New Roman"/>
              </w:rPr>
              <w:t xml:space="preserve"> / B&amp;B East </w:t>
            </w:r>
            <w:proofErr w:type="spellStart"/>
            <w:r>
              <w:rPr>
                <w:rFonts w:ascii="Times New Roman" w:eastAsia="Times New Roman" w:hAnsi="Times New Roman" w:cs="Times New Roman"/>
              </w:rPr>
              <w:t>Wallisellen</w:t>
            </w:r>
            <w:proofErr w:type="spellEnd"/>
            <w:r>
              <w:rPr>
                <w:rFonts w:ascii="Times New Roman" w:eastAsia="Times New Roman" w:hAnsi="Times New Roman" w:cs="Times New Roman"/>
              </w:rPr>
              <w:t xml:space="preserve">/ B&amp;B </w:t>
            </w:r>
            <w:proofErr w:type="spellStart"/>
            <w:r>
              <w:rPr>
                <w:rFonts w:ascii="Times New Roman" w:eastAsia="Times New Roman" w:hAnsi="Times New Roman" w:cs="Times New Roman"/>
              </w:rPr>
              <w:t>Airport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Rümlang</w:t>
            </w:r>
            <w:proofErr w:type="spellEnd"/>
            <w:r>
              <w:rPr>
                <w:rFonts w:ascii="Times New Roman" w:eastAsia="Times New Roman" w:hAnsi="Times New Roman" w:cs="Times New Roman"/>
              </w:rPr>
              <w:t xml:space="preserve"> / B&amp;B </w:t>
            </w:r>
            <w:proofErr w:type="spellStart"/>
            <w:r>
              <w:rPr>
                <w:rFonts w:ascii="Times New Roman" w:eastAsia="Times New Roman" w:hAnsi="Times New Roman" w:cs="Times New Roman"/>
              </w:rPr>
              <w:t>Rothrist</w:t>
            </w:r>
            <w:proofErr w:type="spellEnd"/>
            <w:r>
              <w:rPr>
                <w:rFonts w:ascii="Times New Roman" w:eastAsia="Times New Roman" w:hAnsi="Times New Roman" w:cs="Times New Roman"/>
              </w:rPr>
              <w:t>.</w:t>
            </w:r>
          </w:p>
        </w:tc>
      </w:tr>
      <w:tr w:rsidR="005E4762" w14:paraId="06004792" w14:textId="77777777">
        <w:trPr>
          <w:trHeight w:val="254"/>
          <w:jc w:val="center"/>
        </w:trPr>
        <w:tc>
          <w:tcPr>
            <w:tcW w:w="1286" w:type="dxa"/>
            <w:shd w:val="clear" w:color="auto" w:fill="auto"/>
            <w:tcMar>
              <w:top w:w="0" w:type="dxa"/>
              <w:left w:w="115" w:type="dxa"/>
              <w:bottom w:w="0" w:type="dxa"/>
              <w:right w:w="115" w:type="dxa"/>
            </w:tcMar>
            <w:vAlign w:val="center"/>
          </w:tcPr>
          <w:p w14:paraId="06004790"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Múnich</w:t>
            </w:r>
          </w:p>
        </w:tc>
        <w:tc>
          <w:tcPr>
            <w:tcW w:w="8774" w:type="dxa"/>
            <w:shd w:val="clear" w:color="auto" w:fill="auto"/>
            <w:tcMar>
              <w:top w:w="0" w:type="dxa"/>
              <w:left w:w="115" w:type="dxa"/>
              <w:bottom w:w="0" w:type="dxa"/>
              <w:right w:w="115" w:type="dxa"/>
            </w:tcMar>
            <w:vAlign w:val="center"/>
          </w:tcPr>
          <w:p w14:paraId="06004791" w14:textId="77777777" w:rsidR="005E4762" w:rsidRDefault="00FB6C3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Campanile </w:t>
            </w:r>
            <w:proofErr w:type="spellStart"/>
            <w:r>
              <w:rPr>
                <w:rFonts w:ascii="Times New Roman" w:eastAsia="Times New Roman" w:hAnsi="Times New Roman" w:cs="Times New Roman"/>
              </w:rPr>
              <w:t>Sendling</w:t>
            </w:r>
            <w:proofErr w:type="spellEnd"/>
            <w:r>
              <w:rPr>
                <w:rFonts w:ascii="Times New Roman" w:eastAsia="Times New Roman" w:hAnsi="Times New Roman" w:cs="Times New Roman"/>
              </w:rPr>
              <w:t xml:space="preserve"> / </w:t>
            </w:r>
            <w:proofErr w:type="spellStart"/>
            <w:r>
              <w:rPr>
                <w:rFonts w:ascii="Times New Roman" w:eastAsia="Times New Roman" w:hAnsi="Times New Roman" w:cs="Times New Roman"/>
              </w:rPr>
              <w:t>Tulip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Messe</w:t>
            </w:r>
            <w:proofErr w:type="spellEnd"/>
            <w:r>
              <w:rPr>
                <w:rFonts w:ascii="Times New Roman" w:eastAsia="Times New Roman" w:hAnsi="Times New Roman" w:cs="Times New Roman"/>
              </w:rPr>
              <w:t xml:space="preserve"> / Bento </w:t>
            </w:r>
            <w:proofErr w:type="spellStart"/>
            <w:r>
              <w:rPr>
                <w:rFonts w:ascii="Times New Roman" w:eastAsia="Times New Roman" w:hAnsi="Times New Roman" w:cs="Times New Roman"/>
              </w:rPr>
              <w:t>Inn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Munich</w:t>
            </w:r>
            <w:proofErr w:type="spellEnd"/>
            <w:r>
              <w:rPr>
                <w:rFonts w:ascii="Times New Roman" w:eastAsia="Times New Roman" w:hAnsi="Times New Roman" w:cs="Times New Roman"/>
              </w:rPr>
              <w:t xml:space="preserve"> / Hampton </w:t>
            </w:r>
            <w:proofErr w:type="spellStart"/>
            <w:r>
              <w:rPr>
                <w:rFonts w:ascii="Times New Roman" w:eastAsia="Times New Roman" w:hAnsi="Times New Roman" w:cs="Times New Roman"/>
              </w:rPr>
              <w:t>By</w:t>
            </w:r>
            <w:proofErr w:type="spellEnd"/>
            <w:r>
              <w:rPr>
                <w:rFonts w:ascii="Times New Roman" w:eastAsia="Times New Roman" w:hAnsi="Times New Roman" w:cs="Times New Roman"/>
              </w:rPr>
              <w:t xml:space="preserve"> Hilton City Nord / Mercure </w:t>
            </w:r>
            <w:proofErr w:type="spellStart"/>
            <w:r>
              <w:rPr>
                <w:rFonts w:ascii="Times New Roman" w:eastAsia="Times New Roman" w:hAnsi="Times New Roman" w:cs="Times New Roman"/>
              </w:rPr>
              <w:t>Neuperlach</w:t>
            </w:r>
            <w:proofErr w:type="spellEnd"/>
            <w:r>
              <w:rPr>
                <w:rFonts w:ascii="Times New Roman" w:eastAsia="Times New Roman" w:hAnsi="Times New Roman" w:cs="Times New Roman"/>
              </w:rPr>
              <w:t xml:space="preserve"> South/ </w:t>
            </w:r>
            <w:proofErr w:type="spellStart"/>
            <w:r>
              <w:rPr>
                <w:rFonts w:ascii="Times New Roman" w:eastAsia="Times New Roman" w:hAnsi="Times New Roman" w:cs="Times New Roman"/>
              </w:rPr>
              <w:t>Select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Augsburg</w:t>
            </w:r>
            <w:proofErr w:type="spellEnd"/>
            <w:r>
              <w:rPr>
                <w:rFonts w:ascii="Times New Roman" w:eastAsia="Times New Roman" w:hAnsi="Times New Roman" w:cs="Times New Roman"/>
              </w:rPr>
              <w:t>.</w:t>
            </w:r>
          </w:p>
        </w:tc>
      </w:tr>
      <w:tr w:rsidR="005E4762" w14:paraId="06004795" w14:textId="77777777">
        <w:trPr>
          <w:trHeight w:val="254"/>
          <w:jc w:val="center"/>
        </w:trPr>
        <w:tc>
          <w:tcPr>
            <w:tcW w:w="1286" w:type="dxa"/>
            <w:shd w:val="clear" w:color="auto" w:fill="auto"/>
            <w:tcMar>
              <w:top w:w="0" w:type="dxa"/>
              <w:left w:w="115" w:type="dxa"/>
              <w:bottom w:w="0" w:type="dxa"/>
              <w:right w:w="115" w:type="dxa"/>
            </w:tcMar>
            <w:vAlign w:val="center"/>
          </w:tcPr>
          <w:p w14:paraId="06004793"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Venecia</w:t>
            </w:r>
          </w:p>
        </w:tc>
        <w:tc>
          <w:tcPr>
            <w:tcW w:w="8774" w:type="dxa"/>
            <w:shd w:val="clear" w:color="auto" w:fill="auto"/>
            <w:tcMar>
              <w:top w:w="0" w:type="dxa"/>
              <w:left w:w="115" w:type="dxa"/>
              <w:bottom w:w="0" w:type="dxa"/>
              <w:right w:w="115" w:type="dxa"/>
            </w:tcMar>
            <w:vAlign w:val="center"/>
          </w:tcPr>
          <w:p w14:paraId="06004794" w14:textId="77777777" w:rsidR="005E4762" w:rsidRDefault="00FB6C3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Sirio / San Giuliano / Villa Pace Park </w:t>
            </w:r>
            <w:proofErr w:type="spellStart"/>
            <w:r>
              <w:rPr>
                <w:rFonts w:ascii="Times New Roman" w:eastAsia="Times New Roman" w:hAnsi="Times New Roman" w:cs="Times New Roman"/>
              </w:rPr>
              <w:t>Bolognese</w:t>
            </w:r>
            <w:proofErr w:type="spellEnd"/>
            <w:r>
              <w:rPr>
                <w:rFonts w:ascii="Times New Roman" w:eastAsia="Times New Roman" w:hAnsi="Times New Roman" w:cs="Times New Roman"/>
              </w:rPr>
              <w:t xml:space="preserve"> / Alexander/ </w:t>
            </w:r>
            <w:proofErr w:type="spellStart"/>
            <w:r>
              <w:rPr>
                <w:rFonts w:ascii="Times New Roman" w:eastAsia="Times New Roman" w:hAnsi="Times New Roman" w:cs="Times New Roman"/>
              </w:rPr>
              <w:t>Belstay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Marghera</w:t>
            </w:r>
            <w:proofErr w:type="spellEnd"/>
            <w:r>
              <w:rPr>
                <w:rFonts w:ascii="Times New Roman" w:eastAsia="Times New Roman" w:hAnsi="Times New Roman" w:cs="Times New Roman"/>
              </w:rPr>
              <w:t xml:space="preserve"> / Albatros / </w:t>
            </w:r>
            <w:proofErr w:type="spellStart"/>
            <w:r>
              <w:rPr>
                <w:rFonts w:ascii="Times New Roman" w:eastAsia="Times New Roman" w:hAnsi="Times New Roman" w:cs="Times New Roman"/>
              </w:rPr>
              <w:t>Trifoglio</w:t>
            </w:r>
            <w:proofErr w:type="spellEnd"/>
            <w:r>
              <w:rPr>
                <w:rFonts w:ascii="Times New Roman" w:eastAsia="Times New Roman" w:hAnsi="Times New Roman" w:cs="Times New Roman"/>
              </w:rPr>
              <w:t>.</w:t>
            </w:r>
          </w:p>
        </w:tc>
      </w:tr>
      <w:tr w:rsidR="005E4762" w14:paraId="06004798" w14:textId="77777777">
        <w:trPr>
          <w:trHeight w:val="254"/>
          <w:jc w:val="center"/>
        </w:trPr>
        <w:tc>
          <w:tcPr>
            <w:tcW w:w="1286" w:type="dxa"/>
            <w:shd w:val="clear" w:color="auto" w:fill="auto"/>
            <w:tcMar>
              <w:top w:w="0" w:type="dxa"/>
              <w:left w:w="115" w:type="dxa"/>
              <w:bottom w:w="0" w:type="dxa"/>
              <w:right w:w="115" w:type="dxa"/>
            </w:tcMar>
            <w:vAlign w:val="center"/>
          </w:tcPr>
          <w:p w14:paraId="06004796" w14:textId="77777777" w:rsidR="005E4762" w:rsidRDefault="00FB6C33">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Roma</w:t>
            </w:r>
          </w:p>
        </w:tc>
        <w:tc>
          <w:tcPr>
            <w:tcW w:w="8774" w:type="dxa"/>
            <w:shd w:val="clear" w:color="auto" w:fill="auto"/>
            <w:tcMar>
              <w:top w:w="0" w:type="dxa"/>
              <w:left w:w="115" w:type="dxa"/>
              <w:bottom w:w="0" w:type="dxa"/>
              <w:right w:w="115" w:type="dxa"/>
            </w:tcMar>
            <w:vAlign w:val="center"/>
          </w:tcPr>
          <w:p w14:paraId="06004797" w14:textId="77777777" w:rsidR="005E4762" w:rsidRDefault="00FB6C33">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Capannelle</w:t>
            </w:r>
            <w:proofErr w:type="spellEnd"/>
            <w:r>
              <w:rPr>
                <w:rFonts w:ascii="Times New Roman" w:eastAsia="Times New Roman" w:hAnsi="Times New Roman" w:cs="Times New Roman"/>
              </w:rPr>
              <w:t xml:space="preserve"> / Villa </w:t>
            </w:r>
            <w:proofErr w:type="spellStart"/>
            <w:r>
              <w:rPr>
                <w:rFonts w:ascii="Times New Roman" w:eastAsia="Times New Roman" w:hAnsi="Times New Roman" w:cs="Times New Roman"/>
              </w:rPr>
              <w:t>Vecchia</w:t>
            </w:r>
            <w:proofErr w:type="spellEnd"/>
            <w:r>
              <w:rPr>
                <w:rFonts w:ascii="Times New Roman" w:eastAsia="Times New Roman" w:hAnsi="Times New Roman" w:cs="Times New Roman"/>
              </w:rPr>
              <w:t xml:space="preserve"> / Excel </w:t>
            </w:r>
            <w:proofErr w:type="spellStart"/>
            <w:r>
              <w:rPr>
                <w:rFonts w:ascii="Times New Roman" w:eastAsia="Times New Roman" w:hAnsi="Times New Roman" w:cs="Times New Roman"/>
              </w:rPr>
              <w:t>Ciampino</w:t>
            </w:r>
            <w:proofErr w:type="spellEnd"/>
            <w:r>
              <w:rPr>
                <w:rFonts w:ascii="Times New Roman" w:eastAsia="Times New Roman" w:hAnsi="Times New Roman" w:cs="Times New Roman"/>
              </w:rPr>
              <w:t xml:space="preserve"> / Casa San Juan De Ávila.</w:t>
            </w:r>
          </w:p>
        </w:tc>
      </w:tr>
    </w:tbl>
    <w:p w14:paraId="06004799" w14:textId="77777777" w:rsidR="005E4762" w:rsidRDefault="005E4762">
      <w:pPr>
        <w:pBdr>
          <w:top w:val="nil"/>
          <w:left w:val="nil"/>
          <w:bottom w:val="nil"/>
          <w:right w:val="nil"/>
          <w:between w:val="nil"/>
        </w:pBdr>
        <w:spacing w:after="0" w:line="240" w:lineRule="auto"/>
        <w:rPr>
          <w:rFonts w:ascii="Times New Roman" w:eastAsia="Times New Roman" w:hAnsi="Times New Roman" w:cs="Times New Roman"/>
          <w:b/>
          <w:bCs/>
          <w:color w:val="000000"/>
        </w:rPr>
      </w:pPr>
    </w:p>
    <w:p w14:paraId="0600479A" w14:textId="77777777" w:rsidR="005E4762" w:rsidRDefault="00FB6C33">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Condiciones Generales:</w:t>
      </w:r>
    </w:p>
    <w:p w14:paraId="0600479B" w14:textId="77777777" w:rsidR="005E4762" w:rsidRDefault="00FB6C33">
      <w:pPr>
        <w:numPr>
          <w:ilvl w:val="0"/>
          <w:numId w:val="4"/>
        </w:numPr>
        <w:spacing w:after="0" w:line="240" w:lineRule="auto"/>
        <w:jc w:val="both"/>
        <w:rPr>
          <w:rFonts w:ascii="Times New Roman" w:eastAsia="Times New Roman" w:hAnsi="Times New Roman" w:cs="Times New Roman"/>
          <w:color w:val="000000"/>
        </w:rPr>
      </w:pPr>
      <w:bookmarkStart w:id="3" w:name="_heading=h.rq33fi6uy44p" w:colFirst="0" w:colLast="0"/>
      <w:bookmarkEnd w:id="3"/>
      <w:r>
        <w:rPr>
          <w:rFonts w:ascii="Times New Roman" w:eastAsia="Times New Roman" w:hAnsi="Times New Roman" w:cs="Times New Roman"/>
          <w:color w:val="000000"/>
        </w:rPr>
        <w:t>Tarifas cotizadas en dólares americanos (USD) sujetas a cambio sin previo aviso al momento de reservar, el pago total y/o depósitos se puede realizar en pesos colombianos y se liquida a la TRM del día en que se realice la transacción.</w:t>
      </w:r>
    </w:p>
    <w:p w14:paraId="0600479C" w14:textId="77777777" w:rsidR="005E4762" w:rsidRDefault="00FB6C33">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proceder con la reserva, se requiere copia de los pasaportes.</w:t>
      </w:r>
    </w:p>
    <w:p w14:paraId="0600479D" w14:textId="77777777" w:rsidR="005E4762" w:rsidRDefault="00FB6C33">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impuestos, tasas y contribuciones que afecten las tarifas hoteleras y los demás servicios ofrecidos por Volando Viajes, pueden sufrir variación en cualquier momento por las disposiciones gubernamentales y estas serán informadas a las agencias de viajes para su respectivo pago. Volando Viajes no se hace responsable de las mismas. </w:t>
      </w:r>
    </w:p>
    <w:p w14:paraId="0600479E" w14:textId="77777777" w:rsidR="005E4762" w:rsidRDefault="00FB6C33">
      <w:pPr>
        <w:numPr>
          <w:ilvl w:val="0"/>
          <w:numId w:val="1"/>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Cualquier actualización y/o variación en las tarifas o cambios en la operación por disposición gubernamental o decisión de los operadores involucrados, será notificada a la agencia de viajes para el respectivo pago. Volando Viajes Colombia no se hace responsable. </w:t>
      </w:r>
    </w:p>
    <w:p w14:paraId="0600479F" w14:textId="77777777" w:rsidR="005E4762" w:rsidRDefault="00FB6C33">
      <w:pPr>
        <w:numPr>
          <w:ilvl w:val="0"/>
          <w:numId w:val="5"/>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En caso de presentar cambios en la operación por decisión de los operadores o por motivos ajenos a Volando Viajes Colombia, será notificado a la agencia, presentando las soluciones alternativas.  </w:t>
      </w:r>
    </w:p>
    <w:p w14:paraId="060047A0" w14:textId="77777777" w:rsidR="005E4762" w:rsidRDefault="00FB6C33">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Recomendamos contratar las excursiones opcionales en el momento de reservar el viaje (Consulte con nuestros asesores).</w:t>
      </w:r>
    </w:p>
    <w:p w14:paraId="060047A1" w14:textId="77777777" w:rsidR="005E4762" w:rsidRDefault="00FB6C33">
      <w:pPr>
        <w:numPr>
          <w:ilvl w:val="0"/>
          <w:numId w:val="5"/>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Los servicios incluidos dentro de este programa y que no sean tomados, no son reembolsables. </w:t>
      </w:r>
    </w:p>
    <w:p w14:paraId="060047A2" w14:textId="77777777" w:rsidR="005E4762" w:rsidRDefault="00FB6C33">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Todos los servicios son prestados en compartido con otros pasajeros, por lo que es de suma importancia respetar los horarios indicados por el operador. En caso de no presentarse a la hora estipulada, se</w:t>
      </w:r>
      <w:r>
        <w:rPr>
          <w:rFonts w:ascii="Times New Roman" w:eastAsia="Times New Roman" w:hAnsi="Times New Roman" w:cs="Times New Roman"/>
        </w:rPr>
        <w:t xml:space="preserve"> </w:t>
      </w:r>
      <w:r>
        <w:rPr>
          <w:rFonts w:ascii="Times New Roman" w:eastAsia="Times New Roman" w:hAnsi="Times New Roman" w:cs="Times New Roman"/>
          <w:color w:val="000000"/>
        </w:rPr>
        <w:t>considera como No Show y cualquier gasto o traslado en que el pasajero incurra, el operador ni Volando Viajes serán responsables.</w:t>
      </w:r>
    </w:p>
    <w:p w14:paraId="060047A3" w14:textId="77777777" w:rsidR="005E4762" w:rsidRDefault="00FB6C33">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máxima acomodación permitida es Doble + 1 CHD y/o Triple. No garantiza 3 camas individuales. Pueden ser dos camas individuales o sencillas más un catre o sofá cama.</w:t>
      </w:r>
    </w:p>
    <w:p w14:paraId="060047A4" w14:textId="77777777" w:rsidR="005E4762" w:rsidRDefault="00FB6C33">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hoteles previstos para este programa no están en el centro de las ciudades, están ubicados en la periferia o en ciudades aledañas. </w:t>
      </w:r>
    </w:p>
    <w:p w14:paraId="060047A5" w14:textId="77777777" w:rsidR="005E4762" w:rsidRDefault="00FB6C33">
      <w:pPr>
        <w:numPr>
          <w:ilvl w:val="0"/>
          <w:numId w:val="5"/>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El envío de los </w:t>
      </w:r>
      <w:proofErr w:type="spellStart"/>
      <w:r>
        <w:rPr>
          <w:rFonts w:ascii="Times New Roman" w:eastAsia="Times New Roman" w:hAnsi="Times New Roman" w:cs="Times New Roman"/>
          <w:color w:val="000000"/>
        </w:rPr>
        <w:t>vouchers</w:t>
      </w:r>
      <w:proofErr w:type="spellEnd"/>
      <w:r>
        <w:rPr>
          <w:rFonts w:ascii="Times New Roman" w:eastAsia="Times New Roman" w:hAnsi="Times New Roman" w:cs="Times New Roman"/>
          <w:color w:val="000000"/>
        </w:rPr>
        <w:t xml:space="preserve"> y el listado definitivo de los hoteles se realiza con 8 días de anticipación a la fecha de inicio del circuito. </w:t>
      </w:r>
    </w:p>
    <w:p w14:paraId="060047A6" w14:textId="77777777" w:rsidR="005E4762" w:rsidRDefault="00FB6C33">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la estancia en las diferentes ciudades coincida con fechas de ferias, congresos o eventos deportivos, etc., el tour podría presentar desvíos hoteleros a la periferia o incluso a otras ciudades aledañas.</w:t>
      </w:r>
    </w:p>
    <w:p w14:paraId="060047A7" w14:textId="77777777" w:rsidR="005E4762" w:rsidRDefault="00FB6C33">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Cualquier cancelación, modificación o retrasos que se presenten en el transporte aéreo es responsabilidad de la aerolínea, Volando Viajes Colombia y la agencia de viajes no se hacen responsables ante el usuario o pasajero. </w:t>
      </w:r>
    </w:p>
    <w:p w14:paraId="060047A8" w14:textId="77777777" w:rsidR="005E4762" w:rsidRDefault="00FB6C33">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NO cumplirse los pagos en las fechas estipuladas aún con depósito, no se garantiza el cupo del paquete turístico y se perderá el cupo reservado, aplicando las políticas de pagos y cancelaciones. </w:t>
      </w:r>
    </w:p>
    <w:p w14:paraId="060047A9" w14:textId="77777777" w:rsidR="005E4762" w:rsidRDefault="00FB6C33">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los pasajeros llegaran a necesitar silla de ruedas o algún requerimiento especial, la agencia de viajes deberá notificarlo hasta con 45 días de antelación a la fecha de viaje, con el fin de gestionar oportunamente con los proveedores correspondientes.</w:t>
      </w:r>
    </w:p>
    <w:p w14:paraId="060047AA" w14:textId="77777777" w:rsidR="005E4762" w:rsidRDefault="005E4762">
      <w:pPr>
        <w:spacing w:after="0" w:line="240" w:lineRule="auto"/>
        <w:ind w:left="720"/>
        <w:jc w:val="both"/>
        <w:rPr>
          <w:rFonts w:ascii="Times New Roman" w:eastAsia="Times New Roman" w:hAnsi="Times New Roman" w:cs="Times New Roman"/>
          <w:color w:val="000000"/>
        </w:rPr>
      </w:pPr>
    </w:p>
    <w:p w14:paraId="060047AB" w14:textId="77777777" w:rsidR="005E4762" w:rsidRDefault="00FB6C33">
      <w:pPr>
        <w:ind w:left="36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Especificaciones equipaje permitido en los autobuses: </w:t>
      </w:r>
    </w:p>
    <w:p w14:paraId="060047AC" w14:textId="77777777" w:rsidR="005E4762" w:rsidRDefault="00FB6C33">
      <w:pPr>
        <w:numPr>
          <w:ilvl w:val="1"/>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Maleta de Bodega:  no debe superar los 23 Kg de peso, ni los 158 cm, siendo esta medida la suma de las tres dimensiones (alto + ancho + largo). </w:t>
      </w:r>
    </w:p>
    <w:p w14:paraId="060047AD" w14:textId="77777777" w:rsidR="005E4762" w:rsidRDefault="00FB6C33">
      <w:pPr>
        <w:numPr>
          <w:ilvl w:val="1"/>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Maleta personal no debe superar los 8 Kg y el tamaño máximo debe ser </w:t>
      </w:r>
      <w:r>
        <w:rPr>
          <w:rFonts w:ascii="Times New Roman" w:eastAsia="Times New Roman" w:hAnsi="Times New Roman" w:cs="Times New Roman"/>
        </w:rPr>
        <w:t>40 cm x 30 cm x 15 cm</w:t>
      </w:r>
      <w:r>
        <w:rPr>
          <w:rFonts w:ascii="Times New Roman" w:eastAsia="Times New Roman" w:hAnsi="Times New Roman" w:cs="Times New Roman"/>
          <w:color w:val="000000"/>
        </w:rPr>
        <w:t>, incluyendo el asa, bolsillos y ruedas. </w:t>
      </w:r>
    </w:p>
    <w:p w14:paraId="060047AE" w14:textId="77777777" w:rsidR="005E4762" w:rsidRDefault="005E4762">
      <w:pPr>
        <w:spacing w:after="0" w:line="240" w:lineRule="auto"/>
        <w:ind w:left="1440"/>
        <w:jc w:val="both"/>
        <w:rPr>
          <w:rFonts w:ascii="Times New Roman" w:eastAsia="Times New Roman" w:hAnsi="Times New Roman" w:cs="Times New Roman"/>
          <w:color w:val="000000"/>
        </w:rPr>
      </w:pPr>
    </w:p>
    <w:p w14:paraId="060047AF" w14:textId="77777777" w:rsidR="005E4762" w:rsidRDefault="00FB6C33">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indispensable que los pasajeros realicen el registro migratorio (</w:t>
      </w:r>
      <w:proofErr w:type="spellStart"/>
      <w:r>
        <w:rPr>
          <w:rFonts w:ascii="Times New Roman" w:eastAsia="Times New Roman" w:hAnsi="Times New Roman" w:cs="Times New Roman"/>
          <w:color w:val="000000"/>
        </w:rPr>
        <w:t>CheckMig</w:t>
      </w:r>
      <w:proofErr w:type="spellEnd"/>
      <w:r>
        <w:rPr>
          <w:rFonts w:ascii="Times New Roman" w:eastAsia="Times New Roman" w:hAnsi="Times New Roman" w:cs="Times New Roman"/>
          <w:color w:val="000000"/>
        </w:rPr>
        <w:t>) en la página web https://apps.migracioncolombia.gov.co/pre-registro con 72 horas de anticipación y hasta dos horas antes previas al viaje, que permite a los viajeros, nacionales y extranjeros que pretendan ingresar o salir de Colombia, precargar toda la información relacionada de su viaje.</w:t>
      </w:r>
    </w:p>
    <w:p w14:paraId="060047B0" w14:textId="77777777" w:rsidR="005E4762" w:rsidRDefault="00FB6C33">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pasaporte debe tener una validez de mínimo seis (6) meses, tomando como referencia la fecha de viaje. En caso de presentarse con un pasaporte que no se encuentre vigente o tenga una vigencia menor a 6 meses, tomando como referencia el día del viaje, no será responsabilidad de Volando Viajes, la negación de viaje por parte de migración, </w:t>
      </w:r>
      <w:proofErr w:type="spellStart"/>
      <w:r>
        <w:rPr>
          <w:rFonts w:ascii="Times New Roman" w:eastAsia="Times New Roman" w:hAnsi="Times New Roman" w:cs="Times New Roman"/>
          <w:color w:val="000000"/>
        </w:rPr>
        <w:t>counter</w:t>
      </w:r>
      <w:proofErr w:type="spellEnd"/>
      <w:r>
        <w:rPr>
          <w:rFonts w:ascii="Times New Roman" w:eastAsia="Times New Roman" w:hAnsi="Times New Roman" w:cs="Times New Roman"/>
          <w:color w:val="000000"/>
        </w:rPr>
        <w:t xml:space="preserve"> de aerolínea o entidad correspondiente. </w:t>
      </w:r>
    </w:p>
    <w:p w14:paraId="060047B1" w14:textId="77777777" w:rsidR="005E4762" w:rsidRDefault="00FB6C33">
      <w:pPr>
        <w:numPr>
          <w:ilvl w:val="0"/>
          <w:numId w:val="6"/>
        </w:num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rPr>
        <w:t>A partir del 12 de octubre de 2025 entra en operación el nuevo Sistema de Entradas y Salidas (SES o EES) en 29 países del continente europeo, que sustituye el sello en el pasaporte por un registro biométrico electrónico. Esto puede generar demorar en los puestos de control migratorios, por lo cual recomendamos llegar siempre con suficiente tiempo de anticipación a los mismos.</w:t>
      </w:r>
    </w:p>
    <w:p w14:paraId="060047B2" w14:textId="77777777" w:rsidR="005E4762" w:rsidRDefault="00FB6C33">
      <w:pPr>
        <w:numPr>
          <w:ilvl w:val="0"/>
          <w:numId w:val="6"/>
        </w:numPr>
        <w:spacing w:after="0" w:line="240" w:lineRule="auto"/>
        <w:jc w:val="both"/>
        <w:rPr>
          <w:rFonts w:ascii="Times New Roman" w:eastAsia="Times New Roman" w:hAnsi="Times New Roman" w:cs="Times New Roman"/>
          <w:color w:val="000000"/>
        </w:rPr>
      </w:pPr>
      <w:bookmarkStart w:id="4" w:name="_heading=h.7arvc9suupqg" w:colFirst="0" w:colLast="0"/>
      <w:bookmarkEnd w:id="4"/>
      <w:r>
        <w:rPr>
          <w:rFonts w:ascii="Times New Roman" w:eastAsia="Times New Roman" w:hAnsi="Times New Roman" w:cs="Times New Roman"/>
          <w:color w:val="000000"/>
        </w:rPr>
        <w:t>Pasajeros con nacionalidad colombiana están exentos de visa Schengen, será necesario que el pasajero tramite la autorización electrónica de viaje ETIAS, una vez comience a regir por disposición de las autoridades competentes.</w:t>
      </w:r>
    </w:p>
    <w:p w14:paraId="060047B3" w14:textId="77777777" w:rsidR="005E4762" w:rsidRDefault="00FB6C33">
      <w:pPr>
        <w:numPr>
          <w:ilvl w:val="0"/>
          <w:numId w:val="6"/>
        </w:num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Es responsabilidad del pasajero y de la agencia de viajes vendedora revisar la documentación requerida para su viaje, tales como visado, permisos de salida para menores de edad, certificados de vacunación, entre otros. </w:t>
      </w:r>
      <w:r>
        <w:rPr>
          <w:rFonts w:ascii="Times New Roman" w:eastAsia="Times New Roman" w:hAnsi="Times New Roman" w:cs="Times New Roman"/>
        </w:rPr>
        <w:t>V</w:t>
      </w:r>
      <w:r>
        <w:rPr>
          <w:rFonts w:ascii="Times New Roman" w:eastAsia="Times New Roman" w:hAnsi="Times New Roman" w:cs="Times New Roman"/>
          <w:color w:val="000000"/>
        </w:rPr>
        <w:t>olando Viajes no se hace responsable en caso de ser negado el ingreso al destino por no cumplir con la documentación requerida en migración.</w:t>
      </w:r>
    </w:p>
    <w:p w14:paraId="060047B4" w14:textId="77777777" w:rsidR="005E4762" w:rsidRDefault="00FB6C33">
      <w:pPr>
        <w:pBdr>
          <w:top w:val="nil"/>
          <w:left w:val="nil"/>
          <w:bottom w:val="nil"/>
          <w:right w:val="nil"/>
          <w:between w:val="nil"/>
        </w:pBdr>
        <w:spacing w:after="0" w:line="240" w:lineRule="auto"/>
        <w:rPr>
          <w:rFonts w:ascii="Times New Roman" w:eastAsia="Times New Roman" w:hAnsi="Times New Roman" w:cs="Times New Roman"/>
          <w:b/>
          <w:bCs/>
          <w:color w:val="000000"/>
        </w:rPr>
      </w:pPr>
      <w:bookmarkStart w:id="5" w:name="_heading=h.tyjcwt" w:colFirst="0" w:colLast="0"/>
      <w:bookmarkEnd w:id="5"/>
      <w:r>
        <w:rPr>
          <w:rFonts w:ascii="Times New Roman" w:eastAsia="Times New Roman" w:hAnsi="Times New Roman" w:cs="Times New Roman"/>
          <w:b/>
          <w:bCs/>
          <w:color w:val="000000"/>
        </w:rPr>
        <w:t>Condiciones de anticipo, pagos parciales y totales para la confirmación de servicios:</w:t>
      </w:r>
    </w:p>
    <w:p w14:paraId="060047B5" w14:textId="77777777" w:rsidR="005E4762" w:rsidRDefault="00FB6C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Los anticipos mínimos por pasajero, pagos parciales y pagos totales de los servicios contratados en el paquete de viaje se regirán por las siguientes condiciones:</w:t>
      </w:r>
    </w:p>
    <w:p w14:paraId="060047B6" w14:textId="77777777" w:rsidR="005E4762" w:rsidRDefault="005E4762">
      <w:pPr>
        <w:pBdr>
          <w:top w:val="nil"/>
          <w:left w:val="nil"/>
          <w:bottom w:val="nil"/>
          <w:right w:val="nil"/>
          <w:between w:val="nil"/>
        </w:pBdr>
        <w:spacing w:after="0" w:line="240" w:lineRule="auto"/>
        <w:rPr>
          <w:rFonts w:ascii="Times New Roman" w:eastAsia="Times New Roman" w:hAnsi="Times New Roman" w:cs="Times New Roman"/>
          <w:color w:val="000000"/>
        </w:rPr>
      </w:pPr>
    </w:p>
    <w:p w14:paraId="060047B7" w14:textId="77777777" w:rsidR="005E4762" w:rsidRDefault="00FB6C33">
      <w:pPr>
        <w:shd w:val="clear" w:color="auto" w:fill="FFFFFF"/>
        <w:ind w:left="360"/>
        <w:jc w:val="both"/>
        <w:rPr>
          <w:rFonts w:ascii="Times New Roman" w:eastAsia="Times New Roman" w:hAnsi="Times New Roman" w:cs="Times New Roman"/>
        </w:rPr>
      </w:pPr>
      <w:r>
        <w:rPr>
          <w:rFonts w:ascii="Times New Roman" w:eastAsia="Times New Roman" w:hAnsi="Times New Roman" w:cs="Times New Roman"/>
          <w:color w:val="000000"/>
        </w:rPr>
        <w:t>1.     Si se contrata con 61 días o más de anticipación a la fecha de salida:</w:t>
      </w:r>
    </w:p>
    <w:p w14:paraId="060047B8" w14:textId="77777777" w:rsidR="005E4762" w:rsidRDefault="00FB6C33">
      <w:pPr>
        <w:numPr>
          <w:ilvl w:val="0"/>
          <w:numId w:val="8"/>
        </w:numPr>
        <w:shd w:val="clear" w:color="auto" w:fill="FFFFFF"/>
        <w:spacing w:after="0" w:line="240" w:lineRule="auto"/>
        <w:ind w:left="1440"/>
        <w:jc w:val="both"/>
        <w:rPr>
          <w:rFonts w:ascii="Times New Roman" w:eastAsia="Times New Roman" w:hAnsi="Times New Roman" w:cs="Times New Roman"/>
          <w:color w:val="222222"/>
        </w:rPr>
      </w:pPr>
      <w:r>
        <w:rPr>
          <w:rFonts w:ascii="Times New Roman" w:eastAsia="Times New Roman" w:hAnsi="Times New Roman" w:cs="Times New Roman"/>
          <w:color w:val="000000"/>
        </w:rPr>
        <w:t>Anticipo mínimo por pasajero del 30% sobre el total de la reserva (no reembolsable bajo ningún concepto).</w:t>
      </w:r>
    </w:p>
    <w:p w14:paraId="060047B9" w14:textId="77777777" w:rsidR="005E4762" w:rsidRDefault="00FB6C33">
      <w:pPr>
        <w:numPr>
          <w:ilvl w:val="0"/>
          <w:numId w:val="8"/>
        </w:numPr>
        <w:shd w:val="clear" w:color="auto" w:fill="FFFFFF"/>
        <w:spacing w:after="0" w:line="240" w:lineRule="auto"/>
        <w:ind w:left="1440"/>
        <w:jc w:val="both"/>
        <w:rPr>
          <w:rFonts w:ascii="Times New Roman" w:eastAsia="Times New Roman" w:hAnsi="Times New Roman" w:cs="Times New Roman"/>
          <w:color w:val="222222"/>
        </w:rPr>
      </w:pPr>
      <w:r>
        <w:rPr>
          <w:rFonts w:ascii="Times New Roman" w:eastAsia="Times New Roman" w:hAnsi="Times New Roman" w:cs="Times New Roman"/>
          <w:color w:val="000000"/>
        </w:rPr>
        <w:t>Se podrá efectuar pagos parciales sin monto ni fecha específica, solo se debe tener en cuenta que cada pago se liquidará a la TRM del día de la transacción y el pago total de los servicios contratados deberá estar máximo hasta con 45 días anteriores a la fecha de salida.</w:t>
      </w:r>
    </w:p>
    <w:p w14:paraId="060047BA" w14:textId="77777777" w:rsidR="005E4762" w:rsidRDefault="005E4762">
      <w:pPr>
        <w:shd w:val="clear" w:color="auto" w:fill="FFFFFF"/>
        <w:spacing w:after="0" w:line="240" w:lineRule="auto"/>
        <w:ind w:left="1440"/>
        <w:jc w:val="both"/>
        <w:rPr>
          <w:rFonts w:ascii="Times New Roman" w:eastAsia="Times New Roman" w:hAnsi="Times New Roman" w:cs="Times New Roman"/>
          <w:color w:val="222222"/>
        </w:rPr>
      </w:pPr>
    </w:p>
    <w:p w14:paraId="060047BB" w14:textId="77777777" w:rsidR="005E4762" w:rsidRDefault="00FB6C33">
      <w:pPr>
        <w:shd w:val="clear" w:color="auto" w:fill="FFFFFF"/>
        <w:ind w:left="360"/>
        <w:jc w:val="both"/>
        <w:rPr>
          <w:rFonts w:ascii="Times New Roman" w:eastAsia="Times New Roman" w:hAnsi="Times New Roman" w:cs="Times New Roman"/>
        </w:rPr>
      </w:pPr>
      <w:r>
        <w:rPr>
          <w:rFonts w:ascii="Times New Roman" w:eastAsia="Times New Roman" w:hAnsi="Times New Roman" w:cs="Times New Roman"/>
          <w:color w:val="000000"/>
        </w:rPr>
        <w:t>2.     Si se contrata con 44 días o menos de anticipación a la fecha de salida:</w:t>
      </w:r>
    </w:p>
    <w:p w14:paraId="060047BC" w14:textId="77777777" w:rsidR="005E4762" w:rsidRDefault="00FB6C33">
      <w:pPr>
        <w:numPr>
          <w:ilvl w:val="0"/>
          <w:numId w:val="9"/>
        </w:numPr>
        <w:shd w:val="clear" w:color="auto" w:fill="FFFFFF"/>
        <w:spacing w:after="0" w:line="240" w:lineRule="auto"/>
        <w:ind w:left="1440"/>
        <w:jc w:val="both"/>
        <w:rPr>
          <w:rFonts w:ascii="Times New Roman" w:eastAsia="Times New Roman" w:hAnsi="Times New Roman" w:cs="Times New Roman"/>
          <w:color w:val="222222"/>
        </w:rPr>
      </w:pPr>
      <w:r>
        <w:rPr>
          <w:rFonts w:ascii="Times New Roman" w:eastAsia="Times New Roman" w:hAnsi="Times New Roman" w:cs="Times New Roman"/>
          <w:color w:val="000000"/>
        </w:rPr>
        <w:t>Se requiere el pago total de la reserva.</w:t>
      </w:r>
      <w:r>
        <w:rPr>
          <w:rFonts w:ascii="Times New Roman" w:eastAsia="Times New Roman" w:hAnsi="Times New Roman" w:cs="Times New Roman"/>
          <w:b/>
          <w:bCs/>
          <w:color w:val="000000"/>
        </w:rPr>
        <w:t> </w:t>
      </w:r>
    </w:p>
    <w:p w14:paraId="060047BD" w14:textId="77777777" w:rsidR="005E4762" w:rsidRDefault="005E4762">
      <w:pPr>
        <w:shd w:val="clear" w:color="auto" w:fill="FFFFFF"/>
        <w:spacing w:after="0" w:line="240" w:lineRule="auto"/>
        <w:jc w:val="both"/>
        <w:rPr>
          <w:rFonts w:ascii="Times New Roman" w:eastAsia="Times New Roman" w:hAnsi="Times New Roman" w:cs="Times New Roman"/>
          <w:b/>
          <w:bCs/>
          <w:color w:val="000000"/>
        </w:rPr>
      </w:pPr>
    </w:p>
    <w:p w14:paraId="060047C2" w14:textId="77777777" w:rsidR="005E4762" w:rsidRDefault="00FB6C33">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Políticas de cancelación de servicios:</w:t>
      </w:r>
    </w:p>
    <w:p w14:paraId="060047C3" w14:textId="77777777" w:rsidR="005E4762" w:rsidRDefault="00FB6C33">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Todas las cancelaciones deberán solicitarse por escrito a través de correo electrónico, aplicando las penalidades correspondientes: </w:t>
      </w:r>
    </w:p>
    <w:p w14:paraId="060047C4" w14:textId="77777777" w:rsidR="005E4762" w:rsidRDefault="005E4762">
      <w:pPr>
        <w:pBdr>
          <w:top w:val="nil"/>
          <w:left w:val="nil"/>
          <w:bottom w:val="nil"/>
          <w:right w:val="nil"/>
          <w:between w:val="nil"/>
        </w:pBdr>
        <w:spacing w:after="0" w:line="240" w:lineRule="auto"/>
        <w:rPr>
          <w:rFonts w:ascii="Times New Roman" w:eastAsia="Times New Roman" w:hAnsi="Times New Roman" w:cs="Times New Roman"/>
          <w:color w:val="000000"/>
        </w:rPr>
      </w:pPr>
    </w:p>
    <w:p w14:paraId="060047C5" w14:textId="77777777" w:rsidR="005E4762" w:rsidRDefault="00FB6C33">
      <w:pPr>
        <w:numPr>
          <w:ilvl w:val="0"/>
          <w:numId w:val="2"/>
        </w:numPr>
        <w:shd w:val="clear" w:color="auto" w:fill="FFFFFF"/>
        <w:spacing w:after="0" w:line="276" w:lineRule="auto"/>
        <w:jc w:val="both"/>
        <w:rPr>
          <w:rFonts w:ascii="Times New Roman" w:eastAsia="Times New Roman" w:hAnsi="Times New Roman" w:cs="Times New Roman"/>
          <w:color w:val="222222"/>
        </w:rPr>
      </w:pPr>
      <w:r>
        <w:rPr>
          <w:rFonts w:ascii="Times New Roman" w:eastAsia="Times New Roman" w:hAnsi="Times New Roman" w:cs="Times New Roman"/>
        </w:rPr>
        <w:t xml:space="preserve">Desde el momento de la reserva y hasta 61 días antes de la fecha de salida, un cargo por cancelación del 30% sobre el valor total de la reserva. </w:t>
      </w:r>
    </w:p>
    <w:p w14:paraId="060047C6" w14:textId="77777777" w:rsidR="005E4762" w:rsidRDefault="00FB6C33">
      <w:pPr>
        <w:numPr>
          <w:ilvl w:val="0"/>
          <w:numId w:val="2"/>
        </w:numPr>
        <w:shd w:val="clear" w:color="auto" w:fill="FFFFFF"/>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 60 a 46 días antes de la fecha de salida, un cargo por cancelación del 50% sobre el valor total de la reserva.</w:t>
      </w:r>
    </w:p>
    <w:p w14:paraId="060047C7" w14:textId="77777777" w:rsidR="005E4762" w:rsidRDefault="00FB6C33">
      <w:pPr>
        <w:numPr>
          <w:ilvl w:val="0"/>
          <w:numId w:val="2"/>
        </w:numPr>
        <w:shd w:val="clear" w:color="auto" w:fill="FFFFFF"/>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Dentro de los 45 días anteriores a la fecha de salida, incluso el mismo día de la salida, un cargo por cancelación del 100%</w:t>
      </w:r>
    </w:p>
    <w:p w14:paraId="060047C8" w14:textId="77777777" w:rsidR="005E4762" w:rsidRDefault="00FB6C33">
      <w:pPr>
        <w:numPr>
          <w:ilvl w:val="0"/>
          <w:numId w:val="2"/>
        </w:numPr>
        <w:shd w:val="clear" w:color="auto" w:fill="FFFFFF"/>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Cualquier solicitud de cancelación realizada una vez iniciados los servicios contratados y en cualquier momento de su inicio, desarrollo o fin, aplicará un cargo por cancelación del 100% del costo total de los servicios contratados por pasajero</w:t>
      </w:r>
      <w:r>
        <w:rPr>
          <w:rFonts w:ascii="Times New Roman" w:eastAsia="Times New Roman" w:hAnsi="Times New Roman" w:cs="Times New Roman"/>
          <w:color w:val="222222"/>
        </w:rPr>
        <w:t>.</w:t>
      </w:r>
    </w:p>
    <w:p w14:paraId="060047C9" w14:textId="77777777" w:rsidR="005E4762" w:rsidRDefault="005E4762">
      <w:pPr>
        <w:shd w:val="clear" w:color="auto" w:fill="FFFFFF"/>
        <w:spacing w:after="0" w:line="240" w:lineRule="auto"/>
        <w:ind w:left="720"/>
        <w:jc w:val="both"/>
        <w:rPr>
          <w:rFonts w:ascii="Times New Roman" w:eastAsia="Times New Roman" w:hAnsi="Times New Roman" w:cs="Times New Roman"/>
          <w:color w:val="222222"/>
        </w:rPr>
      </w:pPr>
    </w:p>
    <w:p w14:paraId="060047CA" w14:textId="77777777" w:rsidR="005E4762" w:rsidRDefault="00FB6C33">
      <w:pPr>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POLÍTICA DE PRIVACIDAD Y TRATAMIENTO DE DATOS PERSONALES:</w:t>
      </w:r>
      <w:r>
        <w:rPr>
          <w:rFonts w:ascii="Times New Roman" w:eastAsia="Times New Roman" w:hAnsi="Times New Roman" w:cs="Times New Roman"/>
          <w:color w:val="000000"/>
        </w:rPr>
        <w:t xml:space="preserve"> De acuerdo a lo dispuesto en el artículo 15 de la Constitución Política de Colombia, el cual establece como derecho fundamental el tratamiento al habeas data, referido al derecho que tienen todos los ciudadanos de conocer, actualizar, rectificar los datos personales que existan sobre ella en bases de datos y en archivos tanto de bases públicas como privadas, lo cual se relaciona indefectiblemente con el manejo y tratamiento de la información que los receptores de información personal deben tener en cuenta. Dicho derecho se ha desarrollado mediante la expedición de la Ley Estatutaria 1581 de 2012 y el Decreto Reglamentario 1377 de 2013, con base en los cuales VOLANDO VIAJES COLOMBIA S.A.S, de ahora en adelante denominada VOLANDO VIAJES, en calidad de Responsable de los datos personales que recibe de parte de sus clientes, maneja y trata la información y procede así a expedir la presente política de tratamiento de datos personales, la cual se pone en conocimiento del público consumidor para que conozcan la manera como VOLANDO VIAJES  trata su información. Lo dispuesto en la presente política de tratamiento de datos personales es de obligado cumplimiento por parte de VOLANDO VIAJES, sus administradores, empleados, contratistas y terceros con los que VOLANDO VIAJES entable relaciones de cualquier índole. OBJETIVO. Con la implementación de esta política, se pretende garantizar la reserva de la información y la seguridad sobre el tratamiento que se le dará a la misma a todos los clientes, proveedores, empleados y terceros de quienes VOLANDO VIAJES ha obtenido legalmente información y datos personales conforme a los lineamientos normativos establecidos por la ley regulatoria del derecho al Habeas Data. Asimismo, a través de la expedición de la presente política se da cumplimiento a lo previsto en el literal K del artículo 17 de la referida ley.</w:t>
      </w:r>
    </w:p>
    <w:p w14:paraId="060047CB" w14:textId="77777777" w:rsidR="005E4762" w:rsidRDefault="00FB6C33">
      <w:pPr>
        <w:jc w:val="both"/>
        <w:rPr>
          <w:color w:val="000000"/>
        </w:rPr>
      </w:pPr>
      <w:r>
        <w:rPr>
          <w:rFonts w:ascii="Times New Roman" w:eastAsia="Times New Roman" w:hAnsi="Times New Roman" w:cs="Times New Roman"/>
          <w:b/>
          <w:bCs/>
          <w:color w:val="000000"/>
        </w:rPr>
        <w:t>VOLANDO VIAJES COLOMBIA SAS – RNT 147864, está comprometido con la ley 679 de 2001 (ESCNNA) “La explotación y abuso de menores de edad son sancionados con pena privativa de la libertad”; Está prohibido el tráfico y comercialización de fauna y flora silvestre, de bienes culturales regionales y/o nacionales, de sustancias estupefacientes, los actos de discriminación, entre otras conductas que alteran el turismo responsable y sostenible. VOLANDO VIAJES COLOMBIA SAS está sujeta al régimen de responsabilidad que establece la Ley 300 de 1996, Decreto 1101 del 2006, Decreto 1074 de 2015 y Ley 1558 del 2012.</w:t>
      </w:r>
    </w:p>
    <w:sectPr w:rsidR="005E4762">
      <w:headerReference w:type="even" r:id="rId11"/>
      <w:headerReference w:type="default" r:id="rId12"/>
      <w:footerReference w:type="default" r:id="rId13"/>
      <w:headerReference w:type="first" r:id="rId14"/>
      <w:pgSz w:w="12240" w:h="15840"/>
      <w:pgMar w:top="1440" w:right="1080" w:bottom="1440" w:left="1080" w:header="708"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45321" w14:textId="77777777" w:rsidR="00F86907" w:rsidRDefault="00F86907">
      <w:pPr>
        <w:spacing w:after="0" w:line="240" w:lineRule="auto"/>
      </w:pPr>
      <w:r>
        <w:separator/>
      </w:r>
    </w:p>
  </w:endnote>
  <w:endnote w:type="continuationSeparator" w:id="0">
    <w:p w14:paraId="083FF4DA" w14:textId="77777777" w:rsidR="00F86907" w:rsidRDefault="00F86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054ED59C-BEFE-4C55-9A52-50C186AD2BE6}"/>
  </w:font>
  <w:font w:name="Aptos">
    <w:altName w:val="Calibri"/>
    <w:charset w:val="00"/>
    <w:family w:val="auto"/>
    <w:pitch w:val="default"/>
  </w:font>
  <w:font w:name="Play">
    <w:charset w:val="00"/>
    <w:family w:val="auto"/>
    <w:pitch w:val="default"/>
    <w:embedRegular r:id="rId2" w:fontKey="{2FF7E526-65DB-4F77-997C-F31BBAC463B7}"/>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047D2" w14:textId="77777777" w:rsidR="005E4762" w:rsidRDefault="00FB6C33">
    <w:pPr>
      <w:pBdr>
        <w:top w:val="nil"/>
        <w:left w:val="nil"/>
        <w:bottom w:val="nil"/>
        <w:right w:val="nil"/>
        <w:between w:val="nil"/>
      </w:pBdr>
      <w:tabs>
        <w:tab w:val="center" w:pos="4419"/>
        <w:tab w:val="right" w:pos="8838"/>
      </w:tabs>
      <w:spacing w:after="0" w:line="240" w:lineRule="auto"/>
      <w:rPr>
        <w:color w:val="000000"/>
      </w:rPr>
    </w:pPr>
    <w:r>
      <w:rPr>
        <w:noProof/>
        <w:color w:val="000000"/>
      </w:rPr>
      <w:drawing>
        <wp:inline distT="0" distB="0" distL="0" distR="0" wp14:anchorId="060047D8" wp14:editId="060047D9">
          <wp:extent cx="5607050" cy="483235"/>
          <wp:effectExtent l="0" t="0" r="0" b="0"/>
          <wp:docPr id="163414427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607050" cy="48323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95DCC" w14:textId="77777777" w:rsidR="00F86907" w:rsidRDefault="00F86907">
      <w:pPr>
        <w:spacing w:after="0" w:line="240" w:lineRule="auto"/>
      </w:pPr>
      <w:r>
        <w:separator/>
      </w:r>
    </w:p>
  </w:footnote>
  <w:footnote w:type="continuationSeparator" w:id="0">
    <w:p w14:paraId="7FE3A9F2" w14:textId="77777777" w:rsidR="00F86907" w:rsidRDefault="00F869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047D0" w14:textId="77777777" w:rsidR="005E4762" w:rsidRDefault="00F86907">
    <w:pPr>
      <w:pBdr>
        <w:top w:val="nil"/>
        <w:left w:val="nil"/>
        <w:bottom w:val="nil"/>
        <w:right w:val="nil"/>
        <w:between w:val="nil"/>
      </w:pBdr>
      <w:tabs>
        <w:tab w:val="center" w:pos="4419"/>
        <w:tab w:val="right" w:pos="8838"/>
      </w:tabs>
      <w:spacing w:after="0" w:line="240" w:lineRule="auto"/>
      <w:rPr>
        <w:color w:val="000000"/>
      </w:rPr>
    </w:pPr>
    <w:r>
      <w:rPr>
        <w:color w:val="000000"/>
      </w:rPr>
      <w:pict w14:anchorId="060047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18.95pt;height:369.3pt;z-index:-251657728;mso-position-horizontal:center;mso-position-horizontal-relative:margin;mso-position-vertical:center;mso-position-vertical-relative:margin">
          <v:imagedata r:id="rId1" o:title="image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047D1" w14:textId="77777777" w:rsidR="005E4762" w:rsidRDefault="00FB6C33">
    <w:pPr>
      <w:pBdr>
        <w:top w:val="nil"/>
        <w:left w:val="nil"/>
        <w:bottom w:val="nil"/>
        <w:right w:val="nil"/>
        <w:between w:val="nil"/>
      </w:pBdr>
      <w:tabs>
        <w:tab w:val="center" w:pos="4419"/>
        <w:tab w:val="right" w:pos="8838"/>
      </w:tabs>
      <w:spacing w:after="0" w:line="240" w:lineRule="auto"/>
      <w:jc w:val="right"/>
      <w:rPr>
        <w:color w:val="000000"/>
      </w:rPr>
    </w:pPr>
    <w:r>
      <w:rPr>
        <w:noProof/>
        <w:color w:val="000000"/>
      </w:rPr>
      <w:drawing>
        <wp:inline distT="0" distB="0" distL="0" distR="0" wp14:anchorId="060047D5" wp14:editId="060047D6">
          <wp:extent cx="2242588" cy="511937"/>
          <wp:effectExtent l="0" t="0" r="0" b="0"/>
          <wp:docPr id="1634144278" name="image2.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jpg" descr="Imagen que contiene Texto&#10;&#10;Descripción generada automáticamente"/>
                  <pic:cNvPicPr preferRelativeResize="0"/>
                </pic:nvPicPr>
                <pic:blipFill>
                  <a:blip r:embed="rId1"/>
                  <a:srcRect l="14556" t="6943"/>
                  <a:stretch>
                    <a:fillRect/>
                  </a:stretch>
                </pic:blipFill>
                <pic:spPr>
                  <a:xfrm>
                    <a:off x="0" y="0"/>
                    <a:ext cx="2242588" cy="511937"/>
                  </a:xfrm>
                  <a:prstGeom prst="rect">
                    <a:avLst/>
                  </a:prstGeom>
                  <a:ln/>
                </pic:spPr>
              </pic:pic>
            </a:graphicData>
          </a:graphic>
        </wp:inline>
      </w:drawing>
    </w:r>
    <w:r w:rsidR="00F86907">
      <w:rPr>
        <w:color w:val="000000"/>
      </w:rPr>
      <w:pict w14:anchorId="060047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left:0;text-align:left;margin-left:0;margin-top:0;width:618.95pt;height:369.3pt;z-index:-251659776;mso-position-horizontal:center;mso-position-horizontal-relative:margin;mso-position-vertical:center;mso-position-vertical-relative:margin">
          <v:imagedata r:id="rId2" o:title="image5"/>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047D3" w14:textId="77777777" w:rsidR="005E4762" w:rsidRDefault="00F86907">
    <w:pPr>
      <w:pBdr>
        <w:top w:val="nil"/>
        <w:left w:val="nil"/>
        <w:bottom w:val="nil"/>
        <w:right w:val="nil"/>
        <w:between w:val="nil"/>
      </w:pBdr>
      <w:tabs>
        <w:tab w:val="center" w:pos="4419"/>
        <w:tab w:val="right" w:pos="8838"/>
      </w:tabs>
      <w:spacing w:after="0" w:line="240" w:lineRule="auto"/>
      <w:rPr>
        <w:color w:val="000000"/>
      </w:rPr>
    </w:pPr>
    <w:r>
      <w:rPr>
        <w:color w:val="000000"/>
      </w:rPr>
      <w:pict w14:anchorId="060047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618.95pt;height:369.3pt;z-index:-251658752;mso-position-horizontal:center;mso-position-horizontal-relative:margin;mso-position-vertical:center;mso-position-vertical-relative:margin">
          <v:imagedata r:id="rId1" o:title="image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76CB1"/>
    <w:multiLevelType w:val="multilevel"/>
    <w:tmpl w:val="B5C6EA0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BBF2A8A"/>
    <w:multiLevelType w:val="multilevel"/>
    <w:tmpl w:val="562097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0DE1611"/>
    <w:multiLevelType w:val="multilevel"/>
    <w:tmpl w:val="8AE63A12"/>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14922FB"/>
    <w:multiLevelType w:val="multilevel"/>
    <w:tmpl w:val="6CA0D7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DE31454"/>
    <w:multiLevelType w:val="multilevel"/>
    <w:tmpl w:val="3F1A2BBA"/>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539F3FF0"/>
    <w:multiLevelType w:val="multilevel"/>
    <w:tmpl w:val="57BC42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E6B7701"/>
    <w:multiLevelType w:val="multilevel"/>
    <w:tmpl w:val="4E324AC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6AD66820"/>
    <w:multiLevelType w:val="multilevel"/>
    <w:tmpl w:val="B4304CB8"/>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6B9B641E"/>
    <w:multiLevelType w:val="multilevel"/>
    <w:tmpl w:val="3C783D20"/>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5"/>
  </w:num>
  <w:num w:numId="2">
    <w:abstractNumId w:val="0"/>
  </w:num>
  <w:num w:numId="3">
    <w:abstractNumId w:val="3"/>
  </w:num>
  <w:num w:numId="4">
    <w:abstractNumId w:val="4"/>
  </w:num>
  <w:num w:numId="5">
    <w:abstractNumId w:val="7"/>
  </w:num>
  <w:num w:numId="6">
    <w:abstractNumId w:val="2"/>
  </w:num>
  <w:num w:numId="7">
    <w:abstractNumId w:val="1"/>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762"/>
    <w:rsid w:val="001A6BBD"/>
    <w:rsid w:val="005826C6"/>
    <w:rsid w:val="005E4762"/>
    <w:rsid w:val="0066518B"/>
    <w:rsid w:val="006F5B69"/>
    <w:rsid w:val="00B26810"/>
    <w:rsid w:val="00D65DC2"/>
    <w:rsid w:val="00EF7217"/>
    <w:rsid w:val="00F437E6"/>
    <w:rsid w:val="00F86907"/>
    <w:rsid w:val="00FB6C3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6004693"/>
  <w15:docId w15:val="{DE0ED588-789B-4123-8A11-1DD437BAB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861E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61E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61E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861E3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861E3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861E3B"/>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861E3B"/>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861E3B"/>
    <w:rPr>
      <w:rFonts w:eastAsiaTheme="majorEastAsia" w:cstheme="majorBidi"/>
      <w:color w:val="0F4761" w:themeColor="accent1" w:themeShade="BF"/>
    </w:rPr>
  </w:style>
  <w:style w:type="character" w:customStyle="1" w:styleId="Ttulo6Car">
    <w:name w:val="Título 6 Car"/>
    <w:basedOn w:val="Fuentedeprrafopredeter"/>
    <w:uiPriority w:val="9"/>
    <w:semiHidden/>
    <w:rsid w:val="00861E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61E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61E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61E3B"/>
    <w:rPr>
      <w:rFonts w:eastAsiaTheme="majorEastAsia" w:cstheme="majorBidi"/>
      <w:color w:val="272727" w:themeColor="text1" w:themeTint="D8"/>
    </w:rPr>
  </w:style>
  <w:style w:type="character" w:customStyle="1" w:styleId="TtuloCar">
    <w:name w:val="Título Car"/>
    <w:basedOn w:val="Fuentedeprrafopredeter"/>
    <w:uiPriority w:val="10"/>
    <w:rsid w:val="00861E3B"/>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861E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61E3B"/>
    <w:pPr>
      <w:spacing w:before="160"/>
      <w:jc w:val="center"/>
    </w:pPr>
    <w:rPr>
      <w:i/>
      <w:iCs/>
      <w:color w:val="404040" w:themeColor="text1" w:themeTint="BF"/>
    </w:rPr>
  </w:style>
  <w:style w:type="character" w:customStyle="1" w:styleId="CitaCar">
    <w:name w:val="Cita Car"/>
    <w:basedOn w:val="Fuentedeprrafopredeter"/>
    <w:link w:val="Cita"/>
    <w:uiPriority w:val="29"/>
    <w:rsid w:val="00861E3B"/>
    <w:rPr>
      <w:i/>
      <w:iCs/>
      <w:color w:val="404040" w:themeColor="text1" w:themeTint="BF"/>
    </w:rPr>
  </w:style>
  <w:style w:type="paragraph" w:styleId="Prrafodelista">
    <w:name w:val="List Paragraph"/>
    <w:basedOn w:val="Normal"/>
    <w:uiPriority w:val="34"/>
    <w:qFormat/>
    <w:rsid w:val="00861E3B"/>
    <w:pPr>
      <w:ind w:left="720"/>
      <w:contextualSpacing/>
    </w:pPr>
  </w:style>
  <w:style w:type="character" w:styleId="nfasisintenso">
    <w:name w:val="Intense Emphasis"/>
    <w:basedOn w:val="Fuentedeprrafopredeter"/>
    <w:uiPriority w:val="21"/>
    <w:qFormat/>
    <w:rsid w:val="00861E3B"/>
    <w:rPr>
      <w:i/>
      <w:iCs/>
      <w:color w:val="0F4761" w:themeColor="accent1" w:themeShade="BF"/>
    </w:rPr>
  </w:style>
  <w:style w:type="paragraph" w:styleId="Citadestacada">
    <w:name w:val="Intense Quote"/>
    <w:basedOn w:val="Normal"/>
    <w:next w:val="Normal"/>
    <w:link w:val="CitadestacadaCar"/>
    <w:uiPriority w:val="30"/>
    <w:qFormat/>
    <w:rsid w:val="00861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61E3B"/>
    <w:rPr>
      <w:i/>
      <w:iCs/>
      <w:color w:val="0F4761" w:themeColor="accent1" w:themeShade="BF"/>
    </w:rPr>
  </w:style>
  <w:style w:type="character" w:styleId="Referenciaintensa">
    <w:name w:val="Intense Reference"/>
    <w:basedOn w:val="Fuentedeprrafopredeter"/>
    <w:uiPriority w:val="32"/>
    <w:qFormat/>
    <w:rsid w:val="00861E3B"/>
    <w:rPr>
      <w:b/>
      <w:bCs/>
      <w:smallCaps/>
      <w:color w:val="0F4761" w:themeColor="accent1" w:themeShade="BF"/>
      <w:spacing w:val="5"/>
    </w:rPr>
  </w:style>
  <w:style w:type="paragraph" w:styleId="Encabezado">
    <w:name w:val="header"/>
    <w:basedOn w:val="Normal"/>
    <w:link w:val="EncabezadoCar"/>
    <w:uiPriority w:val="99"/>
    <w:unhideWhenUsed/>
    <w:rsid w:val="00861E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1E3B"/>
  </w:style>
  <w:style w:type="paragraph" w:styleId="Piedepgina">
    <w:name w:val="footer"/>
    <w:basedOn w:val="Normal"/>
    <w:link w:val="PiedepginaCar"/>
    <w:uiPriority w:val="99"/>
    <w:unhideWhenUsed/>
    <w:rsid w:val="00861E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1E3B"/>
  </w:style>
  <w:style w:type="paragraph" w:styleId="Sinespaciado">
    <w:name w:val="No Spacing"/>
    <w:uiPriority w:val="1"/>
    <w:qFormat/>
    <w:rsid w:val="0006149A"/>
    <w:pPr>
      <w:spacing w:after="0" w:line="240" w:lineRule="auto"/>
    </w:pPr>
  </w:style>
  <w:style w:type="paragraph" w:styleId="NormalWeb">
    <w:name w:val="Normal (Web)"/>
    <w:basedOn w:val="Normal"/>
    <w:uiPriority w:val="99"/>
    <w:semiHidden/>
    <w:unhideWhenUsed/>
    <w:rsid w:val="00FD33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table" w:customStyle="1" w:styleId="a3">
    <w:basedOn w:val="TableNormal3"/>
    <w:tblPr>
      <w:tblStyleRowBandSize w:val="1"/>
      <w:tblStyleColBandSize w:val="1"/>
      <w:tblCellMar>
        <w:left w:w="115" w:type="dxa"/>
        <w:right w:w="115" w:type="dxa"/>
      </w:tblCellMar>
    </w:tblPr>
  </w:style>
  <w:style w:type="table" w:customStyle="1" w:styleId="a4">
    <w:basedOn w:val="TableNormal3"/>
    <w:tblPr>
      <w:tblStyleRowBandSize w:val="1"/>
      <w:tblStyleColBandSize w:val="1"/>
      <w:tblCellMar>
        <w:left w:w="115" w:type="dxa"/>
        <w:right w:w="115" w:type="dxa"/>
      </w:tblCellMar>
    </w:tblPr>
  </w:style>
  <w:style w:type="table" w:customStyle="1" w:styleId="a5">
    <w:basedOn w:val="TableNormal3"/>
    <w:tblPr>
      <w:tblStyleRowBandSize w:val="1"/>
      <w:tblStyleColBandSize w:val="1"/>
      <w:tblCellMar>
        <w:left w:w="115" w:type="dxa"/>
        <w:right w:w="115" w:type="dxa"/>
      </w:tblCellMar>
    </w:tblPr>
  </w:style>
  <w:style w:type="table" w:customStyle="1" w:styleId="a6">
    <w:basedOn w:val="TableNormal3"/>
    <w:tblPr>
      <w:tblStyleRowBandSize w:val="1"/>
      <w:tblStyleColBandSize w:val="1"/>
      <w:tblCellMar>
        <w:left w:w="115" w:type="dxa"/>
        <w:right w:w="115" w:type="dxa"/>
      </w:tblCellMar>
    </w:tblPr>
  </w:style>
  <w:style w:type="table" w:customStyle="1" w:styleId="a7">
    <w:basedOn w:val="TableNormal3"/>
    <w:tblPr>
      <w:tblStyleRowBandSize w:val="1"/>
      <w:tblStyleColBandSize w:val="1"/>
      <w:tblCellMar>
        <w:left w:w="115" w:type="dxa"/>
        <w:right w:w="115" w:type="dxa"/>
      </w:tblCellMar>
    </w:tblPr>
  </w:style>
  <w:style w:type="table" w:customStyle="1" w:styleId="a8">
    <w:basedOn w:val="TableNormal2"/>
    <w:tblPr>
      <w:tblStyleRowBandSize w:val="1"/>
      <w:tblStyleColBandSize w:val="1"/>
      <w:tblCellMar>
        <w:left w:w="115" w:type="dxa"/>
        <w:right w:w="115" w:type="dxa"/>
      </w:tblCellMar>
    </w:tblPr>
  </w:style>
  <w:style w:type="table" w:customStyle="1" w:styleId="a9">
    <w:basedOn w:val="TableNormal2"/>
    <w:tblPr>
      <w:tblStyleRowBandSize w:val="1"/>
      <w:tblStyleColBandSize w:val="1"/>
      <w:tblCellMar>
        <w:left w:w="115" w:type="dxa"/>
        <w:right w:w="115" w:type="dxa"/>
      </w:tblCellMar>
    </w:tblPr>
  </w:style>
  <w:style w:type="table" w:customStyle="1" w:styleId="aa">
    <w:basedOn w:val="TableNormal2"/>
    <w:tblPr>
      <w:tblStyleRowBandSize w:val="1"/>
      <w:tblStyleColBandSize w:val="1"/>
      <w:tblCellMar>
        <w:left w:w="115" w:type="dxa"/>
        <w:right w:w="115" w:type="dxa"/>
      </w:tblCellMar>
    </w:tblPr>
  </w:style>
  <w:style w:type="table" w:customStyle="1" w:styleId="ab">
    <w:basedOn w:val="TableNormal2"/>
    <w:tblPr>
      <w:tblStyleRowBandSize w:val="1"/>
      <w:tblStyleColBandSize w:val="1"/>
      <w:tblCellMar>
        <w:left w:w="115" w:type="dxa"/>
        <w:right w:w="115" w:type="dxa"/>
      </w:tblCellMar>
    </w:tblPr>
  </w:style>
  <w:style w:type="table" w:customStyle="1" w:styleId="ac">
    <w:basedOn w:val="TableNormal2"/>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rPr>
      <w:color w:val="595959"/>
      <w:sz w:val="28"/>
      <w:szCs w:val="28"/>
    </w:rPr>
  </w:style>
  <w:style w:type="table" w:customStyle="1" w:styleId="af2">
    <w:basedOn w:val="TableNormal0"/>
    <w:tblPr>
      <w:tblStyleRowBandSize w:val="1"/>
      <w:tblStyleColBandSize w:val="1"/>
      <w:tblCellMar>
        <w:left w:w="70" w:type="dxa"/>
        <w:right w:w="70"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65323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rive.google.com/uc?export=download&amp;id=1nIHgEjWQXLcgA0Cexn6HjYO_Wfu3rwLQ"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JWsPWxjcYswRgTkGeD0snZX1UA==">CgMxLjAyCWguMzBqMHpsbDIJaC4zem55c2g3Mg5oLmdvNnRpZmd0aTc3ZTIOaC5ycTMzZmk2dXk0NHAyDmguN2FydmM5c3V1cHFnMghoLnR5amN3dDgAciExRldKR3o0a2h0RmtYUFJyWm1KaTVjVGtsbkF0NFdhZVI=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3554</Words>
  <Characters>19553</Characters>
  <Application>Microsoft Office Word</Application>
  <DocSecurity>0</DocSecurity>
  <Lines>162</Lines>
  <Paragraphs>46</Paragraphs>
  <ScaleCrop>false</ScaleCrop>
  <Company/>
  <LinksUpToDate>false</LinksUpToDate>
  <CharactersWithSpaces>23061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Javier Plazas Velasquez</dc:creator>
  <cp:lastModifiedBy>PATY GARCIA</cp:lastModifiedBy>
  <cp:revision>4</cp:revision>
  <dcterms:created xsi:type="dcterms:W3CDTF">2026-05-22T16:05:00Z</dcterms:created>
  <dcterms:modified xsi:type="dcterms:W3CDTF">2026-08-13T16:43:00Z</dcterms:modified>
</cp:coreProperties>
</file>