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17 (de Madrid a Madrid)</w:t>
      </w:r>
    </w:p>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1" w:name="_heading=h.gjdgxs" w:colFirst="0" w:colLast="0"/>
      <w:bookmarkEnd w:id="1"/>
      <w:r>
        <w:rPr>
          <w:rFonts w:ascii="Times New Roman" w:eastAsia="Times New Roman" w:hAnsi="Times New Roman" w:cs="Times New Roman"/>
          <w:b/>
          <w:color w:val="000000"/>
          <w:sz w:val="28"/>
          <w:szCs w:val="28"/>
        </w:rPr>
        <w:t>17 días / 15 noches</w:t>
      </w:r>
    </w:p>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Precio DESDE</w:t>
      </w:r>
      <w:r>
        <w:rPr>
          <w:rFonts w:ascii="Times New Roman" w:eastAsia="Times New Roman" w:hAnsi="Times New Roman" w:cs="Times New Roman"/>
          <w:b/>
          <w:color w:val="000000"/>
          <w:sz w:val="28"/>
          <w:szCs w:val="28"/>
        </w:rPr>
        <w:t xml:space="preserve"> USD 1.795</w:t>
      </w:r>
      <w:r>
        <w:rPr>
          <w:rFonts w:ascii="Times New Roman" w:eastAsia="Times New Roman" w:hAnsi="Times New Roman" w:cs="Times New Roman"/>
          <w:b/>
          <w:color w:val="000000"/>
        </w:rPr>
        <w:t xml:space="preserve"> por persona </w:t>
      </w:r>
      <w:r>
        <w:rPr>
          <w:rFonts w:ascii="Times New Roman" w:eastAsia="Times New Roman" w:hAnsi="Times New Roman" w:cs="Times New Roman"/>
          <w:color w:val="000000"/>
        </w:rPr>
        <w:t>en acomodación doble.</w:t>
      </w:r>
    </w:p>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Florencia – Roma – Pisa – Niza – Barcelona – Zaragoza – Madrid.</w:t>
      </w:r>
    </w:p>
    <w:p w:rsidR="00544F7D" w:rsidRDefault="005F76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lang w:val="en-US"/>
        </w:rPr>
        <w:drawing>
          <wp:inline distT="0" distB="0" distL="0" distR="0">
            <wp:extent cx="6484774" cy="3029615"/>
            <wp:effectExtent l="0" t="0" r="0" b="0"/>
            <wp:docPr id="1634144268" name="image1.jpg" descr="Mapa Europa 17"/>
            <wp:cNvGraphicFramePr/>
            <a:graphic xmlns:a="http://schemas.openxmlformats.org/drawingml/2006/main">
              <a:graphicData uri="http://schemas.openxmlformats.org/drawingml/2006/picture">
                <pic:pic xmlns:pic="http://schemas.openxmlformats.org/drawingml/2006/picture">
                  <pic:nvPicPr>
                    <pic:cNvPr id="0" name="image1.jpg" descr="Mapa Europa 17"/>
                    <pic:cNvPicPr preferRelativeResize="0"/>
                  </pic:nvPicPr>
                  <pic:blipFill>
                    <a:blip r:embed="rId8"/>
                    <a:srcRect l="8296" t="2905" r="13202" b="14825"/>
                    <a:stretch>
                      <a:fillRect/>
                    </a:stretch>
                  </pic:blipFill>
                  <pic:spPr>
                    <a:xfrm>
                      <a:off x="0" y="0"/>
                      <a:ext cx="6484774" cy="3029615"/>
                    </a:xfrm>
                    <a:prstGeom prst="rect">
                      <a:avLst/>
                    </a:prstGeom>
                    <a:ln/>
                  </pic:spPr>
                </pic:pic>
              </a:graphicData>
            </a:graphic>
          </wp:inline>
        </w:drawing>
      </w:r>
    </w:p>
    <w:p w:rsidR="00544F7D" w:rsidRDefault="005F7694">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(viernes)</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(sábado)</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(domingo)</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recorrido por la ciudad donde conoceremos las principales avenidas, plazas y monumentos. Desc</w:t>
      </w:r>
      <w:r>
        <w:rPr>
          <w:rFonts w:ascii="Times New Roman" w:eastAsia="Times New Roman" w:hAnsi="Times New Roman" w:cs="Times New Roman"/>
          <w:color w:val="000000"/>
        </w:rPr>
        <w:t xml:space="preserve">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 xml:space="preserve">Plaza Mayor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Plaza de Oriente </w:t>
      </w:r>
      <w:r>
        <w:rPr>
          <w:rFonts w:ascii="Times New Roman" w:eastAsia="Times New Roman" w:hAnsi="Times New Roman" w:cs="Times New Roman"/>
          <w:color w:val="000000"/>
        </w:rPr>
        <w:t xml:space="preserve">darán un espléndido final a este recorrido por la capital de España. Tarde libre.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donde apreciaremos el legado de las tres cultura</w:t>
      </w:r>
      <w:r>
        <w:rPr>
          <w:rFonts w:ascii="Times New Roman" w:eastAsia="Times New Roman" w:hAnsi="Times New Roman" w:cs="Times New Roman"/>
          <w:color w:val="000000"/>
        </w:rPr>
        <w:t>s: árabe, judía y cristiana, que supieron convivir en armonía.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(lunes) 690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Pasaremos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llegaremos hasta la frontera con Franc</w:t>
      </w:r>
      <w:r>
        <w:rPr>
          <w:rFonts w:ascii="Times New Roman" w:eastAsia="Times New Roman" w:hAnsi="Times New Roman" w:cs="Times New Roman"/>
          <w:color w:val="000000"/>
        </w:rPr>
        <w:t xml:space="preserve">ia y continuaremos hacia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capital de la región Nueva Aquitania. Alojamiento y resto del día libre.</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(martes) 587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realizando en el camino una parada en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conocida por su belleza y sus castillos. 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declarado Patrimonio de la Humanidad por la Unesco, es considerado uno de</w:t>
      </w:r>
      <w:r>
        <w:rPr>
          <w:rFonts w:ascii="Times New Roman" w:eastAsia="Times New Roman" w:hAnsi="Times New Roman" w:cs="Times New Roman"/>
          <w:color w:val="000000"/>
        </w:rPr>
        <w:t xml:space="preserv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w:t>
      </w:r>
      <w:r>
        <w:rPr>
          <w:rFonts w:ascii="Times New Roman" w:eastAsia="Times New Roman" w:hAnsi="Times New Roman" w:cs="Times New Roman"/>
          <w:color w:val="000000"/>
        </w:rPr>
        <w:t xml:space="preserve">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entre otros. Realmente </w:t>
      </w:r>
      <w:r>
        <w:rPr>
          <w:rFonts w:ascii="Times New Roman" w:eastAsia="Times New Roman" w:hAnsi="Times New Roman" w:cs="Times New Roman"/>
          <w:color w:val="000000"/>
        </w:rPr>
        <w:t xml:space="preserve">un espectáculo inolvidable. Alojamiento. </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(miércoles)</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emblemático rincón de París, conocido también como el “Barrio de los Pintores” por ser la cu</w:t>
      </w:r>
      <w:r>
        <w:rPr>
          <w:rFonts w:ascii="Times New Roman" w:eastAsia="Times New Roman" w:hAnsi="Times New Roman" w:cs="Times New Roman"/>
          <w:color w:val="000000"/>
        </w:rPr>
        <w:t xml:space="preserve">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Este</w:t>
      </w:r>
      <w:r>
        <w:rPr>
          <w:rFonts w:ascii="Times New Roman" w:eastAsia="Times New Roman" w:hAnsi="Times New Roman" w:cs="Times New Roman"/>
          <w:color w:val="000000"/>
        </w:rPr>
        <w:t xml:space="preserv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w:t>
      </w:r>
      <w:r>
        <w:rPr>
          <w:rFonts w:ascii="Times New Roman" w:eastAsia="Times New Roman" w:hAnsi="Times New Roman" w:cs="Times New Roman"/>
          <w:color w:val="000000"/>
        </w:rPr>
        <w:t>ndial. Durante la visita exterior nuestro guía nos explicará sobre lo acontecido y las posibilidades que se abren ante lo que puede ser la mayor obra de restauración del siglo XXI.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(jueves)</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En este día recomendaremos la</w:t>
      </w:r>
      <w:r>
        <w:rPr>
          <w:rFonts w:ascii="Times New Roman" w:eastAsia="Times New Roman" w:hAnsi="Times New Roman" w:cs="Times New Roman"/>
          <w:color w:val="000000"/>
        </w:rPr>
        <w:t xml:space="preserve">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w:t>
      </w:r>
      <w:r>
        <w:rPr>
          <w:rFonts w:ascii="Times New Roman" w:eastAsia="Times New Roman" w:hAnsi="Times New Roman" w:cs="Times New Roman"/>
          <w:b/>
          <w:color w:val="000000"/>
        </w:rPr>
        <w:t>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LUCERNA • ZÚRICH (viernes) 720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w:t>
      </w:r>
      <w:r>
        <w:rPr>
          <w:rFonts w:ascii="Times New Roman" w:eastAsia="Times New Roman" w:hAnsi="Times New Roman" w:cs="Times New Roman"/>
          <w:b/>
          <w:color w:val="000000"/>
        </w:rPr>
        <w:t>Suiza</w:t>
      </w:r>
      <w:r>
        <w:rPr>
          <w:rFonts w:ascii="Times New Roman" w:eastAsia="Times New Roman" w:hAnsi="Times New Roman" w:cs="Times New Roman"/>
          <w:color w:val="000000"/>
        </w:rPr>
        <w:t xml:space="preserve">.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considerada el lugar más t</w:t>
      </w:r>
      <w:r>
        <w:rPr>
          <w:rFonts w:ascii="Times New Roman" w:eastAsia="Times New Roman" w:hAnsi="Times New Roman" w:cs="Times New Roman"/>
          <w:color w:val="000000"/>
        </w:rPr>
        <w:t xml:space="preserve">urístico del país. La ciudad se encuentra a orillas del </w:t>
      </w:r>
      <w:r>
        <w:rPr>
          <w:rFonts w:ascii="Times New Roman" w:eastAsia="Times New Roman" w:hAnsi="Times New Roman" w:cs="Times New Roman"/>
          <w:b/>
          <w:color w:val="000000"/>
        </w:rPr>
        <w:t>Lago de los Cuatro Cantones</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 xml:space="preserve">río </w:t>
      </w:r>
      <w:proofErr w:type="spellStart"/>
      <w:r>
        <w:rPr>
          <w:rFonts w:ascii="Times New Roman" w:eastAsia="Times New Roman" w:hAnsi="Times New Roman" w:cs="Times New Roman"/>
          <w:b/>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VERONA • VENECIA (sábado) 540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inmortalizada por la historia de Romeo y Julieta. Tiempo libre pa</w:t>
      </w:r>
      <w:r>
        <w:rPr>
          <w:rFonts w:ascii="Times New Roman" w:eastAsia="Times New Roman" w:hAnsi="Times New Roman" w:cs="Times New Roman"/>
          <w:color w:val="000000"/>
        </w:rPr>
        <w:t xml:space="preserve">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xml:space="preserve">. Llegada y alojamiento. </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VENECIA • FLORENCIA (domingo) 260 km </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nos dejaremos marav</w:t>
      </w:r>
      <w:r>
        <w:rPr>
          <w:rFonts w:ascii="Times New Roman" w:eastAsia="Times New Roman" w:hAnsi="Times New Roman" w:cs="Times New Roman"/>
          <w:color w:val="000000"/>
        </w:rPr>
        <w:t xml:space="preserve">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la autopista para atravesar los Apeninos y llegar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FLORENCIA • ROMA (lunes) 27</w:t>
      </w:r>
      <w:r>
        <w:rPr>
          <w:rFonts w:ascii="Times New Roman" w:eastAsia="Times New Roman" w:hAnsi="Times New Roman" w:cs="Times New Roman"/>
          <w:b/>
          <w:color w:val="000000"/>
        </w:rPr>
        <w:t>5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También di</w:t>
      </w:r>
      <w:r>
        <w:rPr>
          <w:rFonts w:ascii="Times New Roman" w:eastAsia="Times New Roman" w:hAnsi="Times New Roman" w:cs="Times New Roman"/>
          <w:color w:val="000000"/>
        </w:rPr>
        <w:t xml:space="preserve">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w:t>
      </w:r>
      <w:r>
        <w:rPr>
          <w:rFonts w:ascii="Times New Roman" w:eastAsia="Times New Roman" w:hAnsi="Times New Roman" w:cs="Times New Roman"/>
          <w:color w:val="000000"/>
        </w:rPr>
        <w:lastRenderedPageBreak/>
        <w:t xml:space="preserve">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franciscana del mismo nombre. Más tarde, continuación 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Llegada y alojamie</w:t>
      </w:r>
      <w:r>
        <w:rPr>
          <w:rFonts w:ascii="Times New Roman" w:eastAsia="Times New Roman" w:hAnsi="Times New Roman" w:cs="Times New Roman"/>
          <w:color w:val="000000"/>
        </w:rPr>
        <w:t>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(martes)</w:t>
      </w:r>
    </w:p>
    <w:p w:rsidR="00544F7D" w:rsidRDefault="005F7694">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w:t>
      </w:r>
      <w:r>
        <w:rPr>
          <w:rFonts w:ascii="Times New Roman" w:eastAsia="Times New Roman" w:hAnsi="Times New Roman" w:cs="Times New Roman"/>
          <w:b/>
        </w:rPr>
        <w:t>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w:t>
      </w:r>
      <w:r>
        <w:rPr>
          <w:rFonts w:ascii="Times New Roman" w:eastAsia="Times New Roman" w:hAnsi="Times New Roman" w:cs="Times New Roman"/>
        </w:rPr>
        <w:t xml:space="preserv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Admiraremos los</w:t>
      </w:r>
      <w:r>
        <w:rPr>
          <w:rFonts w:ascii="Times New Roman" w:eastAsia="Times New Roman" w:hAnsi="Times New Roman" w:cs="Times New Roman"/>
        </w:rPr>
        <w:t xml:space="preserve">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544F7D" w:rsidRDefault="005F7694">
      <w:pPr>
        <w:jc w:val="both"/>
        <w:rPr>
          <w:rFonts w:ascii="Times New Roman" w:eastAsia="Times New Roman" w:hAnsi="Times New Roman" w:cs="Times New Roman"/>
          <w:i/>
        </w:rPr>
      </w:pPr>
      <w:bookmarkStart w:id="2" w:name="_heading=h.1fob9te" w:colFirst="0" w:colLast="0"/>
      <w:bookmarkEnd w:id="2"/>
      <w:r>
        <w:rPr>
          <w:rFonts w:ascii="Times New Roman" w:eastAsia="Times New Roman" w:hAnsi="Times New Roman" w:cs="Times New Roman"/>
          <w:i/>
        </w:rPr>
        <w:t>Nota: Debido a las condiciones excepcionales que aplicará la Santa Sede durante el Año Santo 2025, no se podrá realizar la visita interior de la Basílic</w:t>
      </w:r>
      <w:r>
        <w:rPr>
          <w:rFonts w:ascii="Times New Roman" w:eastAsia="Times New Roman" w:hAnsi="Times New Roman" w:cs="Times New Roman"/>
          <w:i/>
        </w:rPr>
        <w:t xml:space="preserve">a de San Pedro en la excursión opcional del Vaticano desde el 24 de diciembre de 2024 al 31 de diciembre de 2025. </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(miércoles)</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o</w:t>
      </w:r>
      <w:r>
        <w:rPr>
          <w:rFonts w:ascii="Times New Roman" w:eastAsia="Times New Roman" w:hAnsi="Times New Roman" w:cs="Times New Roman"/>
          <w:b/>
          <w:color w:val="000000"/>
        </w:rPr>
        <w:t xml:space="preserve"> Nápoles y Pom</w:t>
      </w:r>
      <w:r>
        <w:rPr>
          <w:rFonts w:ascii="Times New Roman" w:eastAsia="Times New Roman" w:hAnsi="Times New Roman" w:cs="Times New Roman"/>
          <w:b/>
          <w:color w:val="000000"/>
        </w:rPr>
        <w:t xml:space="preserve">peya </w:t>
      </w:r>
      <w:r>
        <w:rPr>
          <w:rFonts w:ascii="Times New Roman" w:eastAsia="Times New Roman" w:hAnsi="Times New Roman" w:cs="Times New Roman"/>
          <w:color w:val="000000"/>
        </w:rPr>
        <w:t>(de acuerdo con la temporada).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 PISA • NIZA (jueves) 690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w:t>
      </w:r>
      <w:r>
        <w:rPr>
          <w:rFonts w:ascii="Times New Roman" w:eastAsia="Times New Roman" w:hAnsi="Times New Roman" w:cs="Times New Roman"/>
          <w:b/>
          <w:color w:val="000000"/>
        </w:rPr>
        <w:t>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a la frontera con Francia y poco después a </w:t>
      </w:r>
      <w:r>
        <w:rPr>
          <w:rFonts w:ascii="Times New Roman" w:eastAsia="Times New Roman" w:hAnsi="Times New Roman" w:cs="Times New Roman"/>
          <w:b/>
          <w:color w:val="000000"/>
        </w:rPr>
        <w:t>Niza</w:t>
      </w:r>
      <w:r>
        <w:rPr>
          <w:rFonts w:ascii="Times New Roman" w:eastAsia="Times New Roman" w:hAnsi="Times New Roman" w:cs="Times New Roman"/>
          <w:color w:val="000000"/>
        </w:rPr>
        <w:t xml:space="preserve">, capital de la Costa Azul. Alojamiento. Por la noche organizaremos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NIZA • BARCELONA (viernes) 660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Atravesando las regio</w:t>
      </w:r>
      <w:r>
        <w:rPr>
          <w:rFonts w:ascii="Times New Roman" w:eastAsia="Times New Roman" w:hAnsi="Times New Roman" w:cs="Times New Roman"/>
          <w:color w:val="000000"/>
        </w:rPr>
        <w:t xml:space="preserve">nes de la </w:t>
      </w:r>
      <w:r>
        <w:rPr>
          <w:rFonts w:ascii="Times New Roman" w:eastAsia="Times New Roman" w:hAnsi="Times New Roman" w:cs="Times New Roman"/>
          <w:b/>
          <w:color w:val="000000"/>
        </w:rPr>
        <w:t>Provenza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Alpes</w:t>
      </w:r>
      <w:r>
        <w:rPr>
          <w:rFonts w:ascii="Times New Roman" w:eastAsia="Times New Roman" w:hAnsi="Times New Roman" w:cs="Times New Roman"/>
          <w:color w:val="000000"/>
        </w:rPr>
        <w:t xml:space="preserve"> y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y la </w:t>
      </w:r>
      <w:proofErr w:type="spellStart"/>
      <w:r>
        <w:rPr>
          <w:rFonts w:ascii="Times New Roman" w:eastAsia="Times New Roman" w:hAnsi="Times New Roman" w:cs="Times New Roman"/>
          <w:b/>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BARCELONA • ZARAGOZA • MADRID (sábado) 620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MADRID (domingo)</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de Madrid – Barajas, para toma</w:t>
      </w:r>
      <w:r>
        <w:rPr>
          <w:rFonts w:ascii="Times New Roman" w:eastAsia="Times New Roman" w:hAnsi="Times New Roman" w:cs="Times New Roman"/>
          <w:color w:val="000000"/>
        </w:rPr>
        <w:t>r vuelo (no incluido) a su próximo destino.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544F7D" w:rsidRDefault="00544F7D">
      <w:pPr>
        <w:pBdr>
          <w:top w:val="nil"/>
          <w:left w:val="nil"/>
          <w:bottom w:val="single" w:sz="12" w:space="1" w:color="000000"/>
          <w:right w:val="nil"/>
          <w:between w:val="nil"/>
        </w:pBdr>
        <w:jc w:val="center"/>
        <w:rPr>
          <w:rFonts w:ascii="Times New Roman" w:eastAsia="Times New Roman" w:hAnsi="Times New Roman" w:cs="Times New Roman"/>
          <w:b/>
          <w:color w:val="000000"/>
        </w:rPr>
      </w:pPr>
    </w:p>
    <w:p w:rsidR="00544F7D" w:rsidRDefault="005F769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Zúrich, 1 noche en Venecia, 1 noche en Florencia, 3 noches en Roma, 1 noche en Niza, 1 noche en Barcelona y 1 noche en Madrid, en hoteles de categoría turista mencionados o s</w:t>
      </w:r>
      <w:r>
        <w:rPr>
          <w:rFonts w:ascii="Times New Roman" w:eastAsia="Times New Roman" w:hAnsi="Times New Roman" w:cs="Times New Roman"/>
          <w:color w:val="000000"/>
        </w:rPr>
        <w:t>imilares.</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w:t>
      </w:r>
      <w:r>
        <w:rPr>
          <w:rFonts w:ascii="Times New Roman" w:eastAsia="Times New Roman" w:hAnsi="Times New Roman" w:cs="Times New Roman"/>
        </w:rPr>
        <w:t xml:space="preserve"> en los hoteles</w:t>
      </w:r>
      <w:r>
        <w:rPr>
          <w:rFonts w:ascii="Times New Roman" w:eastAsia="Times New Roman" w:hAnsi="Times New Roman" w:cs="Times New Roman"/>
          <w:color w:val="000000"/>
        </w:rPr>
        <w:t>.</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Adolfo Suárez, Madrid-Barajas – Hotel en Madrid, en horario diurno y en servicio compartido. </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Madrid, París, Florencia y Roma, con guías locales y en servici</w:t>
      </w:r>
      <w:r>
        <w:rPr>
          <w:rFonts w:ascii="Times New Roman" w:eastAsia="Times New Roman" w:hAnsi="Times New Roman" w:cs="Times New Roman"/>
          <w:color w:val="000000"/>
        </w:rPr>
        <w:t>o compartido.</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Autobús </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 lujo durante todo el recorrido (se permite 1 maleta de 23 Kg por persona y 1 morral personal de 8 Kg).</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544F7D" w:rsidRDefault="005F7694">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544F7D" w:rsidRDefault="005F769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544F7D" w:rsidRDefault="005F7694">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544F7D" w:rsidRDefault="005F7694">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544F7D" w:rsidRDefault="005F769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gasto o servicio </w:t>
      </w:r>
      <w:r>
        <w:rPr>
          <w:rFonts w:ascii="Times New Roman" w:eastAsia="Times New Roman" w:hAnsi="Times New Roman" w:cs="Times New Roman"/>
          <w:color w:val="000000"/>
        </w:rPr>
        <w:t>no detallado.</w:t>
      </w:r>
    </w:p>
    <w:p w:rsidR="00544F7D" w:rsidRDefault="005F769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544F7D" w:rsidRDefault="005F769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544F7D" w:rsidRDefault="005F769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w:t>
      </w:r>
      <w:r>
        <w:rPr>
          <w:rFonts w:ascii="Times New Roman" w:eastAsia="Times New Roman" w:hAnsi="Times New Roman" w:cs="Times New Roman"/>
          <w:color w:val="000000"/>
        </w:rPr>
        <w:t xml:space="preserve">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544F7D" w:rsidRDefault="005F769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544F7D" w:rsidRDefault="005F769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544F7D" w:rsidRDefault="005F769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544F7D" w:rsidRDefault="005F769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de salida en Madrid: Hotel – Aeropuerto Internacional Adolfo Suárez, Madrid-Barajas. </w:t>
      </w:r>
    </w:p>
    <w:p w:rsidR="00544F7D" w:rsidRDefault="005F7694">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544F7D" w:rsidRDefault="005F769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544F7D" w:rsidRDefault="00544F7D">
      <w:pPr>
        <w:pBdr>
          <w:top w:val="nil"/>
          <w:left w:val="nil"/>
          <w:bottom w:val="nil"/>
          <w:right w:val="nil"/>
          <w:between w:val="nil"/>
        </w:pBdr>
        <w:ind w:left="720"/>
        <w:jc w:val="both"/>
        <w:rPr>
          <w:rFonts w:ascii="Times New Roman" w:eastAsia="Times New Roman" w:hAnsi="Times New Roman" w:cs="Times New Roman"/>
        </w:rPr>
      </w:pPr>
    </w:p>
    <w:tbl>
      <w:tblPr>
        <w:tblStyle w:val="a8"/>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1394"/>
        <w:gridCol w:w="1418"/>
      </w:tblGrid>
      <w:tr w:rsidR="00544F7D">
        <w:trPr>
          <w:jc w:val="center"/>
        </w:trPr>
        <w:tc>
          <w:tcPr>
            <w:tcW w:w="4980" w:type="dxa"/>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394" w:type="dxa"/>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418" w:type="dxa"/>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544F7D">
        <w:trPr>
          <w:jc w:val="center"/>
        </w:trPr>
        <w:tc>
          <w:tcPr>
            <w:tcW w:w="4980" w:type="dxa"/>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94" w:type="dxa"/>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3.160</w:t>
            </w:r>
          </w:p>
        </w:tc>
        <w:tc>
          <w:tcPr>
            <w:tcW w:w="1418" w:type="dxa"/>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2.780</w:t>
            </w:r>
          </w:p>
        </w:tc>
      </w:tr>
      <w:tr w:rsidR="00544F7D">
        <w:trPr>
          <w:jc w:val="center"/>
        </w:trPr>
        <w:tc>
          <w:tcPr>
            <w:tcW w:w="4980" w:type="dxa"/>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94" w:type="dxa"/>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1.995</w:t>
            </w:r>
          </w:p>
        </w:tc>
        <w:tc>
          <w:tcPr>
            <w:tcW w:w="1418" w:type="dxa"/>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1.795</w:t>
            </w:r>
          </w:p>
        </w:tc>
      </w:tr>
      <w:tr w:rsidR="00544F7D">
        <w:trPr>
          <w:jc w:val="center"/>
        </w:trPr>
        <w:tc>
          <w:tcPr>
            <w:tcW w:w="4980" w:type="dxa"/>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94" w:type="dxa"/>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1.596</w:t>
            </w:r>
          </w:p>
        </w:tc>
        <w:tc>
          <w:tcPr>
            <w:tcW w:w="1418" w:type="dxa"/>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1.436</w:t>
            </w:r>
          </w:p>
        </w:tc>
      </w:tr>
    </w:tbl>
    <w:p w:rsidR="00544F7D" w:rsidRDefault="005F7694">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w:t>
      </w:r>
      <w:r>
        <w:rPr>
          <w:rFonts w:ascii="Times New Roman" w:eastAsia="Times New Roman" w:hAnsi="Times New Roman" w:cs="Times New Roman"/>
          <w:i/>
          <w:sz w:val="20"/>
          <w:szCs w:val="20"/>
        </w:rPr>
        <w:t xml:space="preserve">pagan </w:t>
      </w:r>
      <w:r>
        <w:rPr>
          <w:rFonts w:ascii="Times New Roman" w:eastAsia="Times New Roman" w:hAnsi="Times New Roman" w:cs="Times New Roman"/>
          <w:i/>
          <w:color w:val="000000"/>
          <w:sz w:val="20"/>
          <w:szCs w:val="20"/>
        </w:rPr>
        <w:t>tarifa de adulto.</w:t>
      </w:r>
    </w:p>
    <w:p w:rsidR="00544F7D" w:rsidRDefault="00544F7D">
      <w:pPr>
        <w:pBdr>
          <w:top w:val="nil"/>
          <w:left w:val="nil"/>
          <w:bottom w:val="nil"/>
          <w:right w:val="nil"/>
          <w:between w:val="nil"/>
        </w:pBdr>
        <w:jc w:val="both"/>
        <w:rPr>
          <w:rFonts w:ascii="Times New Roman" w:eastAsia="Times New Roman" w:hAnsi="Times New Roman" w:cs="Times New Roman"/>
          <w:i/>
          <w:color w:val="000000"/>
          <w:sz w:val="20"/>
          <w:szCs w:val="20"/>
        </w:rPr>
      </w:pPr>
    </w:p>
    <w:p w:rsidR="00544F7D" w:rsidRDefault="00544F7D">
      <w:pPr>
        <w:pBdr>
          <w:top w:val="nil"/>
          <w:left w:val="nil"/>
          <w:bottom w:val="nil"/>
          <w:right w:val="nil"/>
          <w:between w:val="nil"/>
        </w:pBdr>
        <w:jc w:val="both"/>
        <w:rPr>
          <w:rFonts w:ascii="Times New Roman" w:eastAsia="Times New Roman" w:hAnsi="Times New Roman" w:cs="Times New Roman"/>
          <w:i/>
          <w:color w:val="000000"/>
          <w:sz w:val="20"/>
          <w:szCs w:val="20"/>
        </w:rPr>
      </w:pPr>
    </w:p>
    <w:p w:rsidR="00544F7D" w:rsidRDefault="00544F7D">
      <w:pPr>
        <w:pBdr>
          <w:top w:val="nil"/>
          <w:left w:val="nil"/>
          <w:bottom w:val="nil"/>
          <w:right w:val="nil"/>
          <w:between w:val="nil"/>
        </w:pBdr>
        <w:jc w:val="both"/>
        <w:rPr>
          <w:rFonts w:ascii="Times New Roman" w:eastAsia="Times New Roman" w:hAnsi="Times New Roman" w:cs="Times New Roman"/>
          <w:i/>
          <w:color w:val="000000"/>
          <w:sz w:val="20"/>
          <w:szCs w:val="20"/>
        </w:rPr>
      </w:pPr>
    </w:p>
    <w:p w:rsidR="00544F7D" w:rsidRDefault="00544F7D">
      <w:pPr>
        <w:pBdr>
          <w:top w:val="nil"/>
          <w:left w:val="nil"/>
          <w:bottom w:val="nil"/>
          <w:right w:val="nil"/>
          <w:between w:val="nil"/>
        </w:pBdr>
        <w:jc w:val="both"/>
        <w:rPr>
          <w:rFonts w:ascii="Times New Roman" w:eastAsia="Times New Roman" w:hAnsi="Times New Roman" w:cs="Times New Roman"/>
          <w:color w:val="000000"/>
          <w:sz w:val="20"/>
          <w:szCs w:val="20"/>
        </w:rPr>
      </w:pPr>
    </w:p>
    <w:tbl>
      <w:tblPr>
        <w:tblStyle w:val="a9"/>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544F7D">
        <w:trPr>
          <w:jc w:val="center"/>
        </w:trPr>
        <w:tc>
          <w:tcPr>
            <w:tcW w:w="9918" w:type="dxa"/>
            <w:gridSpan w:val="2"/>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Opcional trasla</w:t>
            </w:r>
            <w:r>
              <w:rPr>
                <w:rFonts w:ascii="Times New Roman" w:eastAsia="Times New Roman" w:hAnsi="Times New Roman" w:cs="Times New Roman"/>
                <w:b/>
                <w:color w:val="000000"/>
              </w:rPr>
              <w:t>do hotel – Aeropuerto Internacional Adolfo Suárez, Madrid-Barajas</w:t>
            </w:r>
          </w:p>
        </w:tc>
      </w:tr>
      <w:tr w:rsidR="00544F7D">
        <w:trPr>
          <w:jc w:val="center"/>
        </w:trPr>
        <w:tc>
          <w:tcPr>
            <w:tcW w:w="8217" w:type="dxa"/>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544F7D">
        <w:trPr>
          <w:jc w:val="center"/>
        </w:trPr>
        <w:tc>
          <w:tcPr>
            <w:tcW w:w="8217" w:type="dxa"/>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544F7D" w:rsidRDefault="005F7694">
      <w:pPr>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tbl>
      <w:tblPr>
        <w:tblStyle w:val="aa"/>
        <w:tblW w:w="2972" w:type="dxa"/>
        <w:jc w:val="center"/>
        <w:tblInd w:w="0" w:type="dxa"/>
        <w:tblLayout w:type="fixed"/>
        <w:tblLook w:val="0400" w:firstRow="0" w:lastRow="0" w:firstColumn="0" w:lastColumn="0" w:noHBand="0" w:noVBand="1"/>
      </w:tblPr>
      <w:tblGrid>
        <w:gridCol w:w="1696"/>
        <w:gridCol w:w="1276"/>
      </w:tblGrid>
      <w:tr w:rsidR="00544F7D">
        <w:trPr>
          <w:trHeight w:val="155"/>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544F7D">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Abril</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4, 18.</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Mayo</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2, 16, 30.</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Junio</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13, 27.</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Julio</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Agosto</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5, 19.</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3, 17, 31.</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14, 28.</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r w:rsidR="00544F7D">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6, 20.</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6, 20.</w:t>
            </w:r>
          </w:p>
        </w:tc>
      </w:tr>
    </w:tbl>
    <w:p w:rsidR="00544F7D" w:rsidRDefault="00544F7D">
      <w:pPr>
        <w:pBdr>
          <w:top w:val="nil"/>
          <w:left w:val="nil"/>
          <w:bottom w:val="nil"/>
          <w:right w:val="nil"/>
          <w:between w:val="nil"/>
        </w:pBdr>
        <w:jc w:val="both"/>
        <w:rPr>
          <w:rFonts w:ascii="Times New Roman" w:eastAsia="Times New Roman" w:hAnsi="Times New Roman" w:cs="Times New Roman"/>
          <w:i/>
          <w:sz w:val="20"/>
          <w:szCs w:val="20"/>
        </w:rPr>
      </w:pPr>
    </w:p>
    <w:tbl>
      <w:tblPr>
        <w:tblStyle w:val="ab"/>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812"/>
        <w:gridCol w:w="1559"/>
        <w:gridCol w:w="1701"/>
      </w:tblGrid>
      <w:tr w:rsidR="00544F7D">
        <w:trPr>
          <w:jc w:val="center"/>
        </w:trPr>
        <w:tc>
          <w:tcPr>
            <w:tcW w:w="10201" w:type="dxa"/>
            <w:gridSpan w:val="4"/>
            <w:shd w:val="clear" w:color="auto" w:fill="B4C6E7"/>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Excursiones opcionales en servicio compartido</w:t>
            </w:r>
          </w:p>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544F7D">
        <w:trPr>
          <w:trHeight w:val="614"/>
          <w:jc w:val="center"/>
        </w:trPr>
        <w:tc>
          <w:tcPr>
            <w:tcW w:w="112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812"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544F7D">
        <w:trPr>
          <w:jc w:val="center"/>
        </w:trPr>
        <w:tc>
          <w:tcPr>
            <w:tcW w:w="112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Madrid</w:t>
            </w:r>
          </w:p>
        </w:tc>
        <w:tc>
          <w:tcPr>
            <w:tcW w:w="5812"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544F7D">
        <w:trPr>
          <w:jc w:val="center"/>
        </w:trPr>
        <w:tc>
          <w:tcPr>
            <w:tcW w:w="1129" w:type="dxa"/>
            <w:vMerge w:val="restart"/>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París</w:t>
            </w:r>
          </w:p>
        </w:tc>
        <w:tc>
          <w:tcPr>
            <w:tcW w:w="5812"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544F7D">
        <w:trPr>
          <w:jc w:val="center"/>
        </w:trPr>
        <w:tc>
          <w:tcPr>
            <w:tcW w:w="1129" w:type="dxa"/>
            <w:vMerge/>
            <w:shd w:val="clear" w:color="auto" w:fill="FFFFFF"/>
            <w:vAlign w:val="center"/>
          </w:tcPr>
          <w:p w:rsidR="00544F7D" w:rsidRDefault="00544F7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812"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544F7D">
        <w:trPr>
          <w:jc w:val="center"/>
        </w:trPr>
        <w:tc>
          <w:tcPr>
            <w:tcW w:w="1129" w:type="dxa"/>
            <w:vMerge/>
            <w:shd w:val="clear" w:color="auto" w:fill="FFFFFF"/>
            <w:vAlign w:val="center"/>
          </w:tcPr>
          <w:p w:rsidR="00544F7D" w:rsidRDefault="00544F7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812"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544F7D">
        <w:trPr>
          <w:jc w:val="center"/>
        </w:trPr>
        <w:tc>
          <w:tcPr>
            <w:tcW w:w="112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Verona</w:t>
            </w:r>
          </w:p>
        </w:tc>
        <w:tc>
          <w:tcPr>
            <w:tcW w:w="5812"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544F7D">
        <w:trPr>
          <w:jc w:val="center"/>
        </w:trPr>
        <w:tc>
          <w:tcPr>
            <w:tcW w:w="1129" w:type="dxa"/>
            <w:vMerge w:val="restart"/>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Venecia</w:t>
            </w:r>
          </w:p>
        </w:tc>
        <w:tc>
          <w:tcPr>
            <w:tcW w:w="5812"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44F7D">
        <w:trPr>
          <w:jc w:val="center"/>
        </w:trPr>
        <w:tc>
          <w:tcPr>
            <w:tcW w:w="1129" w:type="dxa"/>
            <w:vMerge/>
            <w:shd w:val="clear" w:color="auto" w:fill="FFFFFF"/>
            <w:vAlign w:val="center"/>
          </w:tcPr>
          <w:p w:rsidR="00544F7D" w:rsidRDefault="00544F7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812"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544F7D">
        <w:trPr>
          <w:jc w:val="center"/>
        </w:trPr>
        <w:tc>
          <w:tcPr>
            <w:tcW w:w="1129" w:type="dxa"/>
            <w:vMerge w:val="restart"/>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Roma</w:t>
            </w:r>
          </w:p>
        </w:tc>
        <w:tc>
          <w:tcPr>
            <w:tcW w:w="5812"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44F7D">
        <w:trPr>
          <w:jc w:val="center"/>
        </w:trPr>
        <w:tc>
          <w:tcPr>
            <w:tcW w:w="1129" w:type="dxa"/>
            <w:vMerge/>
            <w:shd w:val="clear" w:color="auto" w:fill="FFFFFF"/>
            <w:vAlign w:val="center"/>
          </w:tcPr>
          <w:p w:rsidR="00544F7D" w:rsidRDefault="00544F7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812"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544F7D">
        <w:trPr>
          <w:jc w:val="center"/>
        </w:trPr>
        <w:tc>
          <w:tcPr>
            <w:tcW w:w="1129" w:type="dxa"/>
            <w:vMerge/>
            <w:shd w:val="clear" w:color="auto" w:fill="FFFFFF"/>
            <w:vAlign w:val="center"/>
          </w:tcPr>
          <w:p w:rsidR="00544F7D" w:rsidRDefault="00544F7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812"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544F7D">
        <w:trPr>
          <w:jc w:val="center"/>
        </w:trPr>
        <w:tc>
          <w:tcPr>
            <w:tcW w:w="1129" w:type="dxa"/>
            <w:vMerge/>
            <w:shd w:val="clear" w:color="auto" w:fill="FFFFFF"/>
            <w:vAlign w:val="center"/>
          </w:tcPr>
          <w:p w:rsidR="00544F7D" w:rsidRDefault="00544F7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812"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544F7D">
        <w:trPr>
          <w:jc w:val="center"/>
        </w:trPr>
        <w:tc>
          <w:tcPr>
            <w:tcW w:w="112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Niza</w:t>
            </w:r>
          </w:p>
        </w:tc>
        <w:tc>
          <w:tcPr>
            <w:tcW w:w="5812"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55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544F7D" w:rsidRDefault="005F7694">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 xml:space="preserve">rollara una excursión paga, se procederá a la compensación por otra de igual precio </w:t>
      </w:r>
      <w:r>
        <w:rPr>
          <w:rFonts w:ascii="Times New Roman" w:eastAsia="Times New Roman" w:hAnsi="Times New Roman" w:cs="Times New Roman"/>
          <w:i/>
          <w:color w:val="000000"/>
          <w:sz w:val="20"/>
          <w:szCs w:val="20"/>
        </w:rPr>
        <w:lastRenderedPageBreak/>
        <w:t>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25 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n, se podrán reservar las excursiones opcionales, directamente en destino, el pago se debe realizar en EUROS y/o con tarjeta de crédito (sujeto a disponibilidad y tarifa).</w:t>
      </w:r>
    </w:p>
    <w:p w:rsidR="00544F7D" w:rsidRDefault="005F7694">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544F7D" w:rsidRDefault="005F769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lang w:val="en-US"/>
        </w:rPr>
        <w:drawing>
          <wp:inline distT="0" distB="0" distL="0" distR="0">
            <wp:extent cx="1459858" cy="1443904"/>
            <wp:effectExtent l="0" t="0" r="0" b="0"/>
            <wp:docPr id="16341442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459858" cy="1443904"/>
                    </a:xfrm>
                    <a:prstGeom prst="rect">
                      <a:avLst/>
                    </a:prstGeom>
                    <a:ln/>
                  </pic:spPr>
                </pic:pic>
              </a:graphicData>
            </a:graphic>
          </wp:inline>
        </w:drawing>
      </w:r>
    </w:p>
    <w:tbl>
      <w:tblPr>
        <w:tblStyle w:val="ac"/>
        <w:tblW w:w="82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6540"/>
      </w:tblGrid>
      <w:tr w:rsidR="00544F7D">
        <w:trPr>
          <w:trHeight w:val="280"/>
          <w:jc w:val="center"/>
        </w:trPr>
        <w:tc>
          <w:tcPr>
            <w:tcW w:w="8235" w:type="dxa"/>
            <w:gridSpan w:val="2"/>
            <w:shd w:val="clear" w:color="auto" w:fill="B4C6E7"/>
            <w:tcMar>
              <w:top w:w="0" w:type="dxa"/>
              <w:left w:w="115" w:type="dxa"/>
              <w:bottom w:w="0" w:type="dxa"/>
              <w:right w:w="115" w:type="dxa"/>
            </w:tcMar>
            <w:vAlign w:val="bottom"/>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w:t>
            </w:r>
          </w:p>
        </w:tc>
      </w:tr>
      <w:tr w:rsidR="00544F7D">
        <w:trPr>
          <w:trHeight w:val="323"/>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6540"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544F7D">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540"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Dwo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Colours</w:t>
            </w:r>
            <w:proofErr w:type="spellEnd"/>
            <w:r>
              <w:rPr>
                <w:rFonts w:ascii="Times New Roman" w:eastAsia="Times New Roman" w:hAnsi="Times New Roman" w:cs="Times New Roman"/>
                <w:color w:val="000000"/>
              </w:rPr>
              <w:t xml:space="preserve"> Alcalá / Hotel Praga / </w:t>
            </w:r>
            <w:proofErr w:type="spellStart"/>
            <w:r>
              <w:rPr>
                <w:rFonts w:ascii="Times New Roman" w:eastAsia="Times New Roman" w:hAnsi="Times New Roman" w:cs="Times New Roman"/>
                <w:color w:val="000000"/>
              </w:rPr>
              <w:t>Axor</w:t>
            </w:r>
            <w:proofErr w:type="spellEnd"/>
            <w:r>
              <w:rPr>
                <w:rFonts w:ascii="Times New Roman" w:eastAsia="Times New Roman" w:hAnsi="Times New Roman" w:cs="Times New Roman"/>
                <w:color w:val="000000"/>
              </w:rPr>
              <w:t xml:space="preserve"> Feria.</w:t>
            </w:r>
          </w:p>
        </w:tc>
      </w:tr>
      <w:tr w:rsidR="00544F7D" w:rsidRPr="00A635B1">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6540" w:type="dxa"/>
            <w:shd w:val="clear" w:color="auto" w:fill="auto"/>
            <w:tcMar>
              <w:top w:w="0" w:type="dxa"/>
              <w:left w:w="115" w:type="dxa"/>
              <w:bottom w:w="0" w:type="dxa"/>
              <w:right w:w="115" w:type="dxa"/>
            </w:tcMar>
            <w:vAlign w:val="center"/>
          </w:tcPr>
          <w:p w:rsidR="00544F7D" w:rsidRPr="00A635B1"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635B1">
              <w:rPr>
                <w:rFonts w:ascii="Times New Roman" w:eastAsia="Times New Roman" w:hAnsi="Times New Roman" w:cs="Times New Roman"/>
                <w:color w:val="000000"/>
                <w:lang w:val="en-US"/>
              </w:rPr>
              <w:t xml:space="preserve">B&amp;B </w:t>
            </w:r>
            <w:proofErr w:type="spellStart"/>
            <w:r w:rsidRPr="00A635B1">
              <w:rPr>
                <w:rFonts w:ascii="Times New Roman" w:eastAsia="Times New Roman" w:hAnsi="Times New Roman" w:cs="Times New Roman"/>
                <w:color w:val="000000"/>
                <w:lang w:val="en-US"/>
              </w:rPr>
              <w:t>Bassins</w:t>
            </w:r>
            <w:proofErr w:type="spellEnd"/>
            <w:r w:rsidRPr="00A635B1">
              <w:rPr>
                <w:rFonts w:ascii="Times New Roman" w:eastAsia="Times New Roman" w:hAnsi="Times New Roman" w:cs="Times New Roman"/>
                <w:color w:val="000000"/>
                <w:lang w:val="en-US"/>
              </w:rPr>
              <w:t xml:space="preserve"> à </w:t>
            </w:r>
            <w:proofErr w:type="spellStart"/>
            <w:r w:rsidRPr="00A635B1">
              <w:rPr>
                <w:rFonts w:ascii="Times New Roman" w:eastAsia="Times New Roman" w:hAnsi="Times New Roman" w:cs="Times New Roman"/>
                <w:color w:val="000000"/>
                <w:lang w:val="en-US"/>
              </w:rPr>
              <w:t>Flot</w:t>
            </w:r>
            <w:proofErr w:type="spellEnd"/>
            <w:r w:rsidRPr="00A635B1">
              <w:rPr>
                <w:rFonts w:ascii="Times New Roman" w:eastAsia="Times New Roman" w:hAnsi="Times New Roman" w:cs="Times New Roman"/>
                <w:color w:val="000000"/>
                <w:lang w:val="en-US"/>
              </w:rPr>
              <w:t xml:space="preserve"> / </w:t>
            </w:r>
            <w:proofErr w:type="spellStart"/>
            <w:r w:rsidRPr="00A635B1">
              <w:rPr>
                <w:rFonts w:ascii="Times New Roman" w:eastAsia="Times New Roman" w:hAnsi="Times New Roman" w:cs="Times New Roman"/>
                <w:color w:val="000000"/>
                <w:lang w:val="en-US"/>
              </w:rPr>
              <w:t>Kyriad</w:t>
            </w:r>
            <w:proofErr w:type="spellEnd"/>
            <w:r w:rsidRPr="00A635B1">
              <w:rPr>
                <w:rFonts w:ascii="Times New Roman" w:eastAsia="Times New Roman" w:hAnsi="Times New Roman" w:cs="Times New Roman"/>
                <w:color w:val="000000"/>
                <w:lang w:val="en-US"/>
              </w:rPr>
              <w:t xml:space="preserve"> </w:t>
            </w:r>
            <w:proofErr w:type="spellStart"/>
            <w:r w:rsidRPr="00A635B1">
              <w:rPr>
                <w:rFonts w:ascii="Times New Roman" w:eastAsia="Times New Roman" w:hAnsi="Times New Roman" w:cs="Times New Roman"/>
                <w:color w:val="000000"/>
                <w:lang w:val="en-US"/>
              </w:rPr>
              <w:t>Ouest</w:t>
            </w:r>
            <w:proofErr w:type="spellEnd"/>
            <w:r w:rsidRPr="00A635B1">
              <w:rPr>
                <w:rFonts w:ascii="Times New Roman" w:eastAsia="Times New Roman" w:hAnsi="Times New Roman" w:cs="Times New Roman"/>
                <w:color w:val="000000"/>
                <w:lang w:val="en-US"/>
              </w:rPr>
              <w:t xml:space="preserve"> Merignac </w:t>
            </w:r>
            <w:proofErr w:type="spellStart"/>
            <w:r w:rsidRPr="00A635B1">
              <w:rPr>
                <w:rFonts w:ascii="Times New Roman" w:eastAsia="Times New Roman" w:hAnsi="Times New Roman" w:cs="Times New Roman"/>
                <w:color w:val="000000"/>
                <w:lang w:val="en-US"/>
              </w:rPr>
              <w:t>Aeroport</w:t>
            </w:r>
            <w:proofErr w:type="spellEnd"/>
            <w:r w:rsidRPr="00A635B1">
              <w:rPr>
                <w:rFonts w:ascii="Times New Roman" w:eastAsia="Times New Roman" w:hAnsi="Times New Roman" w:cs="Times New Roman"/>
                <w:color w:val="000000"/>
                <w:lang w:val="en-US"/>
              </w:rPr>
              <w:t>.</w:t>
            </w:r>
          </w:p>
        </w:tc>
      </w:tr>
      <w:tr w:rsidR="00544F7D">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540"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Porte de </w:t>
            </w:r>
            <w:proofErr w:type="spellStart"/>
            <w:r>
              <w:rPr>
                <w:rFonts w:ascii="Times New Roman" w:eastAsia="Times New Roman" w:hAnsi="Times New Roman" w:cs="Times New Roman"/>
                <w:color w:val="000000"/>
              </w:rPr>
              <w:t>Clichy</w:t>
            </w:r>
            <w:proofErr w:type="spellEnd"/>
            <w:r>
              <w:rPr>
                <w:rFonts w:ascii="Times New Roman" w:eastAsia="Times New Roman" w:hAnsi="Times New Roman" w:cs="Times New Roman"/>
                <w:color w:val="000000"/>
              </w:rPr>
              <w:t xml:space="preserve"> Centre / </w:t>
            </w:r>
            <w:proofErr w:type="spellStart"/>
            <w:r>
              <w:rPr>
                <w:rFonts w:ascii="Times New Roman" w:eastAsia="Times New Roman" w:hAnsi="Times New Roman" w:cs="Times New Roman"/>
                <w:color w:val="000000"/>
              </w:rPr>
              <w:t>Novotel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Est</w:t>
            </w:r>
            <w:proofErr w:type="spellEnd"/>
            <w:r>
              <w:rPr>
                <w:rFonts w:ascii="Times New Roman" w:eastAsia="Times New Roman" w:hAnsi="Times New Roman" w:cs="Times New Roman"/>
                <w:color w:val="000000"/>
              </w:rPr>
              <w:t>.</w:t>
            </w:r>
          </w:p>
        </w:tc>
      </w:tr>
      <w:tr w:rsidR="00544F7D" w:rsidRPr="00A635B1">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6540" w:type="dxa"/>
            <w:shd w:val="clear" w:color="auto" w:fill="auto"/>
            <w:tcMar>
              <w:top w:w="0" w:type="dxa"/>
              <w:left w:w="115" w:type="dxa"/>
              <w:bottom w:w="0" w:type="dxa"/>
              <w:right w:w="115" w:type="dxa"/>
            </w:tcMar>
            <w:vAlign w:val="center"/>
          </w:tcPr>
          <w:p w:rsidR="00544F7D" w:rsidRPr="00A635B1"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635B1">
              <w:rPr>
                <w:rFonts w:ascii="Times New Roman" w:eastAsia="Times New Roman" w:hAnsi="Times New Roman" w:cs="Times New Roman"/>
                <w:color w:val="000000"/>
                <w:lang w:val="en-US"/>
              </w:rPr>
              <w:t xml:space="preserve">B&amp;B Airport </w:t>
            </w:r>
            <w:proofErr w:type="spellStart"/>
            <w:r w:rsidRPr="00A635B1">
              <w:rPr>
                <w:rFonts w:ascii="Times New Roman" w:eastAsia="Times New Roman" w:hAnsi="Times New Roman" w:cs="Times New Roman"/>
                <w:color w:val="000000"/>
                <w:lang w:val="en-US"/>
              </w:rPr>
              <w:t>Rümlang</w:t>
            </w:r>
            <w:proofErr w:type="spellEnd"/>
            <w:r w:rsidRPr="00A635B1">
              <w:rPr>
                <w:rFonts w:ascii="Times New Roman" w:eastAsia="Times New Roman" w:hAnsi="Times New Roman" w:cs="Times New Roman"/>
                <w:color w:val="000000"/>
                <w:lang w:val="en-US"/>
              </w:rPr>
              <w:t xml:space="preserve">/ B&amp;B East </w:t>
            </w:r>
            <w:proofErr w:type="spellStart"/>
            <w:r w:rsidRPr="00A635B1">
              <w:rPr>
                <w:rFonts w:ascii="Times New Roman" w:eastAsia="Times New Roman" w:hAnsi="Times New Roman" w:cs="Times New Roman"/>
                <w:color w:val="000000"/>
                <w:lang w:val="en-US"/>
              </w:rPr>
              <w:t>Wallisellen</w:t>
            </w:r>
            <w:proofErr w:type="spellEnd"/>
            <w:r w:rsidRPr="00A635B1">
              <w:rPr>
                <w:rFonts w:ascii="Times New Roman" w:eastAsia="Times New Roman" w:hAnsi="Times New Roman" w:cs="Times New Roman"/>
                <w:color w:val="000000"/>
                <w:lang w:val="en-US"/>
              </w:rPr>
              <w:t xml:space="preserve">. </w:t>
            </w:r>
          </w:p>
        </w:tc>
      </w:tr>
      <w:tr w:rsidR="00544F7D">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540"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544F7D" w:rsidRPr="00A635B1">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6540" w:type="dxa"/>
            <w:shd w:val="clear" w:color="auto" w:fill="auto"/>
            <w:tcMar>
              <w:top w:w="0" w:type="dxa"/>
              <w:left w:w="115" w:type="dxa"/>
              <w:bottom w:w="0" w:type="dxa"/>
              <w:right w:w="115" w:type="dxa"/>
            </w:tcMar>
            <w:vAlign w:val="center"/>
          </w:tcPr>
          <w:p w:rsidR="00544F7D" w:rsidRPr="00A635B1"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635B1">
              <w:rPr>
                <w:rFonts w:ascii="Times New Roman" w:eastAsia="Times New Roman" w:hAnsi="Times New Roman" w:cs="Times New Roman"/>
                <w:color w:val="000000"/>
                <w:lang w:val="en-US"/>
              </w:rPr>
              <w:t xml:space="preserve">Mirage </w:t>
            </w:r>
            <w:proofErr w:type="spellStart"/>
            <w:r w:rsidRPr="00A635B1">
              <w:rPr>
                <w:rFonts w:ascii="Times New Roman" w:eastAsia="Times New Roman" w:hAnsi="Times New Roman" w:cs="Times New Roman"/>
                <w:color w:val="000000"/>
                <w:lang w:val="en-US"/>
              </w:rPr>
              <w:t>Firence</w:t>
            </w:r>
            <w:proofErr w:type="spellEnd"/>
            <w:r w:rsidRPr="00A635B1">
              <w:rPr>
                <w:rFonts w:ascii="Times New Roman" w:eastAsia="Times New Roman" w:hAnsi="Times New Roman" w:cs="Times New Roman"/>
                <w:color w:val="000000"/>
                <w:lang w:val="en-US"/>
              </w:rPr>
              <w:t xml:space="preserve"> / The Gate Hotel.</w:t>
            </w:r>
          </w:p>
        </w:tc>
      </w:tr>
      <w:tr w:rsidR="00544F7D" w:rsidRPr="00A635B1">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540" w:type="dxa"/>
            <w:shd w:val="clear" w:color="auto" w:fill="auto"/>
            <w:tcMar>
              <w:top w:w="0" w:type="dxa"/>
              <w:left w:w="115" w:type="dxa"/>
              <w:bottom w:w="0" w:type="dxa"/>
              <w:right w:w="115" w:type="dxa"/>
            </w:tcMar>
            <w:vAlign w:val="center"/>
          </w:tcPr>
          <w:p w:rsidR="00544F7D" w:rsidRPr="00A635B1"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635B1">
              <w:rPr>
                <w:rFonts w:ascii="Times New Roman" w:eastAsia="Times New Roman" w:hAnsi="Times New Roman" w:cs="Times New Roman"/>
                <w:color w:val="000000"/>
                <w:lang w:val="en-US"/>
              </w:rPr>
              <w:t>Ibis Styles Aurelia / Marc Aurelio / Black Hotel.</w:t>
            </w:r>
          </w:p>
        </w:tc>
      </w:tr>
      <w:tr w:rsidR="00544F7D">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6540"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544F7D" w:rsidRPr="00A635B1">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6540" w:type="dxa"/>
            <w:shd w:val="clear" w:color="auto" w:fill="auto"/>
            <w:tcMar>
              <w:top w:w="0" w:type="dxa"/>
              <w:left w:w="115" w:type="dxa"/>
              <w:bottom w:w="0" w:type="dxa"/>
              <w:right w:w="115" w:type="dxa"/>
            </w:tcMar>
            <w:vAlign w:val="center"/>
          </w:tcPr>
          <w:p w:rsidR="00544F7D" w:rsidRPr="00A635B1"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635B1">
              <w:rPr>
                <w:rFonts w:ascii="Times New Roman" w:eastAsia="Times New Roman" w:hAnsi="Times New Roman" w:cs="Times New Roman"/>
                <w:color w:val="000000"/>
                <w:lang w:val="en-US"/>
              </w:rPr>
              <w:t xml:space="preserve">Hampton by Hilton </w:t>
            </w:r>
            <w:proofErr w:type="spellStart"/>
            <w:r w:rsidRPr="00A635B1">
              <w:rPr>
                <w:rFonts w:ascii="Times New Roman" w:eastAsia="Times New Roman" w:hAnsi="Times New Roman" w:cs="Times New Roman"/>
                <w:color w:val="000000"/>
                <w:lang w:val="en-US"/>
              </w:rPr>
              <w:t>Fira</w:t>
            </w:r>
            <w:proofErr w:type="spellEnd"/>
            <w:r w:rsidRPr="00A635B1">
              <w:rPr>
                <w:rFonts w:ascii="Times New Roman" w:eastAsia="Times New Roman" w:hAnsi="Times New Roman" w:cs="Times New Roman"/>
                <w:color w:val="000000"/>
                <w:lang w:val="en-US"/>
              </w:rPr>
              <w:t xml:space="preserve"> / HLG </w:t>
            </w:r>
            <w:proofErr w:type="spellStart"/>
            <w:r w:rsidRPr="00A635B1">
              <w:rPr>
                <w:rFonts w:ascii="Times New Roman" w:eastAsia="Times New Roman" w:hAnsi="Times New Roman" w:cs="Times New Roman"/>
                <w:color w:val="000000"/>
                <w:lang w:val="en-US"/>
              </w:rPr>
              <w:t>Citypark</w:t>
            </w:r>
            <w:proofErr w:type="spellEnd"/>
            <w:r w:rsidRPr="00A635B1">
              <w:rPr>
                <w:rFonts w:ascii="Times New Roman" w:eastAsia="Times New Roman" w:hAnsi="Times New Roman" w:cs="Times New Roman"/>
                <w:color w:val="000000"/>
                <w:lang w:val="en-US"/>
              </w:rPr>
              <w:t xml:space="preserve"> </w:t>
            </w:r>
            <w:proofErr w:type="spellStart"/>
            <w:r w:rsidRPr="00A635B1">
              <w:rPr>
                <w:rFonts w:ascii="Times New Roman" w:eastAsia="Times New Roman" w:hAnsi="Times New Roman" w:cs="Times New Roman"/>
                <w:color w:val="000000"/>
                <w:lang w:val="en-US"/>
              </w:rPr>
              <w:t>Sant</w:t>
            </w:r>
            <w:proofErr w:type="spellEnd"/>
            <w:r w:rsidRPr="00A635B1">
              <w:rPr>
                <w:rFonts w:ascii="Times New Roman" w:eastAsia="Times New Roman" w:hAnsi="Times New Roman" w:cs="Times New Roman"/>
                <w:color w:val="000000"/>
                <w:lang w:val="en-US"/>
              </w:rPr>
              <w:t xml:space="preserve"> Just / </w:t>
            </w:r>
            <w:proofErr w:type="spellStart"/>
            <w:r w:rsidRPr="00A635B1">
              <w:rPr>
                <w:rFonts w:ascii="Times New Roman" w:eastAsia="Times New Roman" w:hAnsi="Times New Roman" w:cs="Times New Roman"/>
                <w:color w:val="000000"/>
                <w:lang w:val="en-US"/>
              </w:rPr>
              <w:t>Frontair</w:t>
            </w:r>
            <w:proofErr w:type="spellEnd"/>
            <w:r w:rsidRPr="00A635B1">
              <w:rPr>
                <w:rFonts w:ascii="Times New Roman" w:eastAsia="Times New Roman" w:hAnsi="Times New Roman" w:cs="Times New Roman"/>
                <w:color w:val="000000"/>
                <w:lang w:val="en-US"/>
              </w:rPr>
              <w:t xml:space="preserve"> Congress / </w:t>
            </w:r>
            <w:proofErr w:type="spellStart"/>
            <w:r w:rsidRPr="00A635B1">
              <w:rPr>
                <w:rFonts w:ascii="Times New Roman" w:eastAsia="Times New Roman" w:hAnsi="Times New Roman" w:cs="Times New Roman"/>
                <w:color w:val="000000"/>
                <w:lang w:val="en-US"/>
              </w:rPr>
              <w:t>Fira</w:t>
            </w:r>
            <w:proofErr w:type="spellEnd"/>
            <w:r w:rsidRPr="00A635B1">
              <w:rPr>
                <w:rFonts w:ascii="Times New Roman" w:eastAsia="Times New Roman" w:hAnsi="Times New Roman" w:cs="Times New Roman"/>
                <w:color w:val="000000"/>
                <w:lang w:val="en-US"/>
              </w:rPr>
              <w:t xml:space="preserve"> Congress.</w:t>
            </w:r>
          </w:p>
        </w:tc>
      </w:tr>
      <w:tr w:rsidR="00544F7D" w:rsidRPr="00A635B1">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540" w:type="dxa"/>
            <w:shd w:val="clear" w:color="auto" w:fill="auto"/>
            <w:tcMar>
              <w:top w:w="0" w:type="dxa"/>
              <w:left w:w="115" w:type="dxa"/>
              <w:bottom w:w="0" w:type="dxa"/>
              <w:right w:w="115" w:type="dxa"/>
            </w:tcMar>
            <w:vAlign w:val="center"/>
          </w:tcPr>
          <w:p w:rsidR="00544F7D" w:rsidRPr="00A635B1"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A635B1">
              <w:rPr>
                <w:rFonts w:ascii="Times New Roman" w:eastAsia="Times New Roman" w:hAnsi="Times New Roman" w:cs="Times New Roman"/>
                <w:color w:val="000000"/>
                <w:lang w:val="en-US"/>
              </w:rPr>
              <w:t>Axor</w:t>
            </w:r>
            <w:proofErr w:type="spellEnd"/>
            <w:r w:rsidRPr="00A635B1">
              <w:rPr>
                <w:rFonts w:ascii="Times New Roman" w:eastAsia="Times New Roman" w:hAnsi="Times New Roman" w:cs="Times New Roman"/>
                <w:color w:val="000000"/>
                <w:lang w:val="en-US"/>
              </w:rPr>
              <w:t xml:space="preserve"> Barajas / NH Collection </w:t>
            </w:r>
            <w:proofErr w:type="spellStart"/>
            <w:r w:rsidRPr="00A635B1">
              <w:rPr>
                <w:rFonts w:ascii="Times New Roman" w:eastAsia="Times New Roman" w:hAnsi="Times New Roman" w:cs="Times New Roman"/>
                <w:color w:val="000000"/>
                <w:lang w:val="en-US"/>
              </w:rPr>
              <w:t>Eurobuilding</w:t>
            </w:r>
            <w:proofErr w:type="spellEnd"/>
            <w:r w:rsidRPr="00A635B1">
              <w:rPr>
                <w:rFonts w:ascii="Times New Roman" w:eastAsia="Times New Roman" w:hAnsi="Times New Roman" w:cs="Times New Roman"/>
                <w:color w:val="000000"/>
                <w:lang w:val="en-US"/>
              </w:rPr>
              <w:t xml:space="preserve"> / </w:t>
            </w:r>
            <w:proofErr w:type="spellStart"/>
            <w:r w:rsidRPr="00A635B1">
              <w:rPr>
                <w:rFonts w:ascii="Times New Roman" w:eastAsia="Times New Roman" w:hAnsi="Times New Roman" w:cs="Times New Roman"/>
                <w:color w:val="000000"/>
                <w:lang w:val="en-US"/>
              </w:rPr>
              <w:t>Axor</w:t>
            </w:r>
            <w:proofErr w:type="spellEnd"/>
            <w:r w:rsidRPr="00A635B1">
              <w:rPr>
                <w:rFonts w:ascii="Times New Roman" w:eastAsia="Times New Roman" w:hAnsi="Times New Roman" w:cs="Times New Roman"/>
                <w:color w:val="000000"/>
                <w:lang w:val="en-US"/>
              </w:rPr>
              <w:t xml:space="preserve"> Feria.</w:t>
            </w:r>
          </w:p>
        </w:tc>
      </w:tr>
    </w:tbl>
    <w:p w:rsidR="00544F7D" w:rsidRPr="00A635B1" w:rsidRDefault="00544F7D">
      <w:pPr>
        <w:pBdr>
          <w:top w:val="nil"/>
          <w:left w:val="nil"/>
          <w:bottom w:val="nil"/>
          <w:right w:val="nil"/>
          <w:between w:val="nil"/>
        </w:pBdr>
        <w:spacing w:after="0" w:line="240" w:lineRule="auto"/>
        <w:rPr>
          <w:rFonts w:ascii="Times New Roman" w:eastAsia="Times New Roman" w:hAnsi="Times New Roman" w:cs="Times New Roman"/>
          <w:color w:val="000000"/>
          <w:lang w:val="en-US"/>
        </w:rPr>
      </w:pPr>
    </w:p>
    <w:p w:rsidR="00544F7D" w:rsidRDefault="005F769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544F7D" w:rsidRDefault="005F769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544F7D" w:rsidRDefault="005F769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544F7D" w:rsidRDefault="005F769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544F7D" w:rsidRDefault="005F7694">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544F7D" w:rsidRDefault="005F7694">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544F7D" w:rsidRDefault="005F7694">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w:t>
      </w:r>
      <w:r>
        <w:rPr>
          <w:rFonts w:ascii="Times New Roman" w:eastAsia="Times New Roman" w:hAnsi="Times New Roman" w:cs="Times New Roman"/>
          <w:color w:val="000000"/>
        </w:rPr>
        <w:t xml:space="preserve">el operador. En caso de no presentarse a la hora estipulada, se considera </w:t>
      </w:r>
      <w:r>
        <w:rPr>
          <w:rFonts w:ascii="Times New Roman" w:eastAsia="Times New Roman" w:hAnsi="Times New Roman" w:cs="Times New Roman"/>
          <w:color w:val="000000"/>
        </w:rPr>
        <w:lastRenderedPageBreak/>
        <w:t>como No Show y cualquier gasto o traslado en que el pasajero incurra, el operador ni Volando Viajes serán responsables.</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w:t>
      </w:r>
      <w:r>
        <w:rPr>
          <w:rFonts w:ascii="Times New Roman" w:eastAsia="Times New Roman" w:hAnsi="Times New Roman" w:cs="Times New Roman"/>
          <w:color w:val="000000"/>
        </w:rPr>
        <w:t>o garantiza 3 camas individuales. Pueden ser dos camas individuales o sencillas más un catre o sofá cama.</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544F7D" w:rsidRDefault="005F7694">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w:t>
      </w:r>
      <w:r>
        <w:rPr>
          <w:rFonts w:ascii="Times New Roman" w:eastAsia="Times New Roman" w:hAnsi="Times New Roman" w:cs="Times New Roman"/>
          <w:color w:val="000000"/>
        </w:rPr>
        <w:t>definitivo de los hoteles se realiza con 8 días de anticipación a la fecha de inicio del circuito. </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la estancia en las diferentes ciudades coincida con fechas de ferias, congresos o eventos deportivos, etc., el tour podría presentar desvíos </w:t>
      </w:r>
      <w:r>
        <w:rPr>
          <w:rFonts w:ascii="Times New Roman" w:eastAsia="Times New Roman" w:hAnsi="Times New Roman" w:cs="Times New Roman"/>
          <w:color w:val="000000"/>
        </w:rPr>
        <w:t>hoteleros a la periferia o incluso a otras ciudades aledañas.</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w:t>
      </w:r>
      <w:r>
        <w:rPr>
          <w:rFonts w:ascii="Times New Roman" w:eastAsia="Times New Roman" w:hAnsi="Times New Roman" w:cs="Times New Roman"/>
          <w:color w:val="000000"/>
        </w:rPr>
        <w:t xml:space="preserve"> ante el usuario o pasajero. </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los </w:t>
      </w:r>
      <w:r>
        <w:rPr>
          <w:rFonts w:ascii="Times New Roman" w:eastAsia="Times New Roman" w:hAnsi="Times New Roman" w:cs="Times New Roman"/>
          <w:color w:val="000000"/>
        </w:rPr>
        <w:t>pasajeros llegaran a necesitar silla de ruedas o algún requerimiento especial, la agencia de viajes deberá notificarlo hasta con 45 días de antelación a la fecha de viaje, con el fin de gestionar oportunamente con los proveedores correspondientes.</w:t>
      </w:r>
    </w:p>
    <w:p w:rsidR="00544F7D" w:rsidRDefault="00544F7D">
      <w:pPr>
        <w:spacing w:after="0" w:line="240" w:lineRule="auto"/>
        <w:ind w:left="720"/>
        <w:jc w:val="both"/>
        <w:rPr>
          <w:rFonts w:ascii="Times New Roman" w:eastAsia="Times New Roman" w:hAnsi="Times New Roman" w:cs="Times New Roman"/>
          <w:color w:val="000000"/>
        </w:rPr>
      </w:pPr>
    </w:p>
    <w:p w:rsidR="00544F7D" w:rsidRDefault="005F7694">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544F7D" w:rsidRDefault="005F7694">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544F7D" w:rsidRDefault="005F7694">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Kg y el tamaño máx</w:t>
      </w:r>
      <w:r>
        <w:rPr>
          <w:rFonts w:ascii="Times New Roman" w:eastAsia="Times New Roman" w:hAnsi="Times New Roman" w:cs="Times New Roman"/>
          <w:color w:val="000000"/>
        </w:rPr>
        <w:t xml:space="preserve">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544F7D" w:rsidRDefault="00544F7D">
      <w:pPr>
        <w:spacing w:after="0" w:line="240" w:lineRule="auto"/>
        <w:ind w:left="1440"/>
        <w:jc w:val="both"/>
        <w:rPr>
          <w:rFonts w:ascii="Times New Roman" w:eastAsia="Times New Roman" w:hAnsi="Times New Roman" w:cs="Times New Roman"/>
          <w:color w:val="000000"/>
        </w:rPr>
      </w:pPr>
    </w:p>
    <w:p w:rsidR="00544F7D" w:rsidRDefault="005F7694">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w:t>
      </w:r>
      <w:r>
        <w:rPr>
          <w:rFonts w:ascii="Times New Roman" w:eastAsia="Times New Roman" w:hAnsi="Times New Roman" w:cs="Times New Roman"/>
          <w:color w:val="000000"/>
        </w:rPr>
        <w:t>sta dos horas antes previas al viaje, que permite a los viajeros, nacionales y extranjeros que pretendan ingresar o salir de Colombia, precargar toda la información relacionada de su viaje.</w:t>
      </w:r>
    </w:p>
    <w:p w:rsidR="00544F7D" w:rsidRDefault="005F7694">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w:t>
      </w:r>
      <w:r>
        <w:rPr>
          <w:rFonts w:ascii="Times New Roman" w:eastAsia="Times New Roman" w:hAnsi="Times New Roman" w:cs="Times New Roman"/>
          <w:color w:val="000000"/>
        </w:rPr>
        <w:t>ndo como referencia la fecha de viaje. En caso de presentarse con un pasaporte que no se encuentre vigente o tenga una vigencia menor a 6 meses, tomando como referencia el día del viaje, no será responsabilidad de Volando Viajes, la negación de viaje por p</w:t>
      </w:r>
      <w:r>
        <w:rPr>
          <w:rFonts w:ascii="Times New Roman" w:eastAsia="Times New Roman" w:hAnsi="Times New Roman" w:cs="Times New Roman"/>
          <w:color w:val="000000"/>
        </w:rPr>
        <w:t xml:space="preserve">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544F7D" w:rsidRDefault="005F7694">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w:t>
      </w:r>
      <w:r>
        <w:rPr>
          <w:rFonts w:ascii="Times New Roman" w:eastAsia="Times New Roman" w:hAnsi="Times New Roman" w:cs="Times New Roman"/>
          <w:color w:val="000000"/>
        </w:rPr>
        <w:t>ición de las autoridades competentes.</w:t>
      </w:r>
    </w:p>
    <w:p w:rsidR="00544F7D" w:rsidRDefault="005F7694">
      <w:pPr>
        <w:numPr>
          <w:ilvl w:val="0"/>
          <w:numId w:val="2"/>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w:t>
      </w:r>
      <w:r>
        <w:rPr>
          <w:rFonts w:ascii="Times New Roman" w:eastAsia="Times New Roman" w:hAnsi="Times New Roman" w:cs="Times New Roman"/>
          <w:color w:val="000000"/>
        </w:rPr>
        <w:t xml:space="preserve"> Volando Viajes no se hace responsable en caso de ser negado el ingreso al destino por no cumplir con la documentación requerida en migración.</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544F7D" w:rsidRDefault="005F7694">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544F7D" w:rsidRDefault="005F7694">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     Si se contrata con 44 días o menos de anticipación a la fecha de salida:</w:t>
      </w:r>
    </w:p>
    <w:p w:rsidR="00544F7D" w:rsidRDefault="005F7694">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Políticas </w:t>
      </w:r>
      <w:r>
        <w:rPr>
          <w:rFonts w:ascii="Times New Roman" w:eastAsia="Times New Roman" w:hAnsi="Times New Roman" w:cs="Times New Roman"/>
          <w:b/>
          <w:color w:val="000000"/>
        </w:rPr>
        <w:t>de cancelación de servicios:</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Desde el momento de la reserva y hasta 61 días antes de la fecha de salida, un cargo por cancelación del 30% </w:t>
      </w:r>
      <w:bookmarkStart w:id="3" w:name="_GoBack"/>
      <w:bookmarkEnd w:id="3"/>
      <w:r>
        <w:rPr>
          <w:rFonts w:ascii="Times New Roman" w:eastAsia="Times New Roman" w:hAnsi="Times New Roman" w:cs="Times New Roman"/>
          <w:color w:val="000000"/>
        </w:rPr>
        <w:t>sobre el valor total de la reserva.</w:t>
      </w:r>
    </w:p>
    <w:p w:rsidR="00544F7D" w:rsidRDefault="005F769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w:t>
      </w:r>
      <w:r>
        <w:rPr>
          <w:rFonts w:ascii="Times New Roman" w:eastAsia="Times New Roman" w:hAnsi="Times New Roman" w:cs="Times New Roman"/>
          <w:color w:val="000000"/>
        </w:rPr>
        <w:t>a.</w:t>
      </w:r>
    </w:p>
    <w:p w:rsidR="00544F7D" w:rsidRDefault="005F769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544F7D" w:rsidRDefault="005F769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w:t>
      </w:r>
      <w:r>
        <w:rPr>
          <w:rFonts w:ascii="Times New Roman" w:eastAsia="Times New Roman" w:hAnsi="Times New Roman" w:cs="Times New Roman"/>
          <w:color w:val="000000"/>
        </w:rPr>
        <w:t>arrollo o fin, aplicará un cargo por cancelación del 100% del costo total de los servicios contratados por pasajero</w:t>
      </w:r>
    </w:p>
    <w:p w:rsidR="00544F7D" w:rsidRDefault="00544F7D">
      <w:pPr>
        <w:pBdr>
          <w:top w:val="nil"/>
          <w:left w:val="nil"/>
          <w:bottom w:val="nil"/>
          <w:right w:val="nil"/>
          <w:between w:val="nil"/>
        </w:pBdr>
        <w:spacing w:after="0" w:line="240" w:lineRule="auto"/>
        <w:rPr>
          <w:rFonts w:ascii="Times New Roman" w:eastAsia="Times New Roman" w:hAnsi="Times New Roman" w:cs="Times New Roman"/>
          <w:color w:val="222222"/>
        </w:rPr>
      </w:pPr>
    </w:p>
    <w:p w:rsidR="00544F7D" w:rsidRDefault="005F7694">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w:t>
      </w:r>
      <w:r>
        <w:rPr>
          <w:rFonts w:ascii="Times New Roman" w:eastAsia="Times New Roman" w:hAnsi="Times New Roman" w:cs="Times New Roman"/>
          <w:color w:val="000000"/>
        </w:rPr>
        <w:t xml:space="preserve">ia, el cual establece como derecho fundamental el tratamiento al habeas data, referido al derecho que tienen todos los ciudadanos de conocer, actualizar, rectificar los datos personales que existan sobre ella en bases de datos y en archivos tanto de bases </w:t>
      </w:r>
      <w:r>
        <w:rPr>
          <w:rFonts w:ascii="Times New Roman" w:eastAsia="Times New Roman" w:hAnsi="Times New Roman" w:cs="Times New Roman"/>
          <w:color w:val="000000"/>
        </w:rPr>
        <w:t>públicas como privadas, lo cual se relaciona indefectiblemente con el manejo y tratamiento de la información que los receptores de información personal deben tener en cuenta. Dicho derecho se ha desarrollado mediante la expedición de la Ley Estatutaria 158</w:t>
      </w:r>
      <w:r>
        <w:rPr>
          <w:rFonts w:ascii="Times New Roman" w:eastAsia="Times New Roman" w:hAnsi="Times New Roman" w:cs="Times New Roman"/>
          <w:color w:val="000000"/>
        </w:rPr>
        <w:t>1 de 2012 y el Decreto Reglamentario 1377 de 2013, con base en los cuales AGENCIA MAYORISTA COLOMBIA S.A.S, de ahora en adelante denominada VOLANDO VIAJES, en calidad de Responsable de los datos personales que recibe de parte de sus clientes, maneja y trat</w:t>
      </w:r>
      <w:r>
        <w:rPr>
          <w:rFonts w:ascii="Times New Roman" w:eastAsia="Times New Roman" w:hAnsi="Times New Roman" w:cs="Times New Roman"/>
          <w:color w:val="000000"/>
        </w:rPr>
        <w:t>a la información y procede así a expedir la presente política de tratamiento de datos personales, la cual se pone en conocimiento del público consumidor para que conozcan la manera como VOLANDO VIAJES  trata su información. Lo dispuesto en la presente polí</w:t>
      </w:r>
      <w:r>
        <w:rPr>
          <w:rFonts w:ascii="Times New Roman" w:eastAsia="Times New Roman" w:hAnsi="Times New Roman" w:cs="Times New Roman"/>
          <w:color w:val="000000"/>
        </w:rPr>
        <w:t>tica de tratamiento de datos personales es de obligado cumplimiento por parte de VOLANDO VIAJES, sus administradores, empleados, contratistas y terceros con los que VOLANDO VIAJES entable relaciones de cualquier índole. OBJETIVO. Con la implementación de e</w:t>
      </w:r>
      <w:r>
        <w:rPr>
          <w:rFonts w:ascii="Times New Roman" w:eastAsia="Times New Roman" w:hAnsi="Times New Roman" w:cs="Times New Roman"/>
          <w:color w:val="000000"/>
        </w:rPr>
        <w:t>sta política, se pretende garantizar la reserva de la información y la seguridad sobre el tratamiento que se le dará a la misma a todos los clientes, proveedores, empleados y terceros de quienes VOLANDO VIAJES ha obtenido legalmente información y datos per</w:t>
      </w:r>
      <w:r>
        <w:rPr>
          <w:rFonts w:ascii="Times New Roman" w:eastAsia="Times New Roman" w:hAnsi="Times New Roman" w:cs="Times New Roman"/>
          <w:color w:val="000000"/>
        </w:rPr>
        <w:t>sonales conforme a los lineamientos normativos establecidos por la ley regulatoria del derecho al Habeas Data. Asimismo, a través de la expedición de la presente política se da cumplimiento a lo previsto en el literal K del artículo 17 de la referida ley.</w:t>
      </w:r>
    </w:p>
    <w:p w:rsidR="00544F7D" w:rsidRDefault="005F7694">
      <w:pP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w:t>
      </w:r>
      <w:r>
        <w:rPr>
          <w:rFonts w:ascii="Times New Roman" w:eastAsia="Times New Roman" w:hAnsi="Times New Roman" w:cs="Times New Roman"/>
          <w:b/>
          <w:color w:val="000000"/>
        </w:rPr>
        <w:t xml:space="preserve">auna y flora silvestre, de bienes culturales regionales y/o nacionales, de sustancias estupefacientes, los actos de discriminación, entre otras conductas que alteran el turismo responsable y sostenible. AGENCIA MAYORISTA COLOMBIA SAS - VOLANDO VIAJES está </w:t>
      </w:r>
      <w:r>
        <w:rPr>
          <w:rFonts w:ascii="Times New Roman" w:eastAsia="Times New Roman" w:hAnsi="Times New Roman" w:cs="Times New Roman"/>
          <w:b/>
          <w:color w:val="000000"/>
        </w:rPr>
        <w:t>sujeta al régimen de responsabilidad que establece la Ley 300 de 1996, Decreto 1101 del 2006, Decreto 1074 de 2015 y Ley 1558 del 2012.</w:t>
      </w:r>
    </w:p>
    <w:p w:rsidR="00544F7D" w:rsidRDefault="00544F7D">
      <w:pPr>
        <w:pBdr>
          <w:top w:val="nil"/>
          <w:left w:val="nil"/>
          <w:bottom w:val="nil"/>
          <w:right w:val="nil"/>
          <w:between w:val="nil"/>
        </w:pBdr>
        <w:jc w:val="both"/>
        <w:rPr>
          <w:rFonts w:ascii="Times New Roman" w:eastAsia="Times New Roman" w:hAnsi="Times New Roman" w:cs="Times New Roman"/>
          <w:color w:val="000000"/>
        </w:rPr>
      </w:pPr>
    </w:p>
    <w:p w:rsidR="00544F7D" w:rsidRDefault="00544F7D">
      <w:pPr>
        <w:pBdr>
          <w:top w:val="nil"/>
          <w:left w:val="nil"/>
          <w:bottom w:val="nil"/>
          <w:right w:val="nil"/>
          <w:between w:val="nil"/>
        </w:pBdr>
        <w:jc w:val="both"/>
        <w:rPr>
          <w:rFonts w:ascii="Times New Roman" w:eastAsia="Times New Roman" w:hAnsi="Times New Roman" w:cs="Times New Roman"/>
          <w:color w:val="000000"/>
        </w:rPr>
      </w:pPr>
    </w:p>
    <w:sectPr w:rsidR="00544F7D">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694" w:rsidRDefault="005F7694">
      <w:pPr>
        <w:spacing w:after="0" w:line="240" w:lineRule="auto"/>
      </w:pPr>
      <w:r>
        <w:separator/>
      </w:r>
    </w:p>
  </w:endnote>
  <w:endnote w:type="continuationSeparator" w:id="0">
    <w:p w:rsidR="005F7694" w:rsidRDefault="005F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7D" w:rsidRDefault="005F7694">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694" w:rsidRDefault="005F7694">
      <w:pPr>
        <w:spacing w:after="0" w:line="240" w:lineRule="auto"/>
      </w:pPr>
      <w:r>
        <w:separator/>
      </w:r>
    </w:p>
  </w:footnote>
  <w:footnote w:type="continuationSeparator" w:id="0">
    <w:p w:rsidR="005F7694" w:rsidRDefault="005F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7D" w:rsidRDefault="005F769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7D" w:rsidRDefault="005F7694">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191294" cy="511937"/>
          <wp:effectExtent l="0" t="0" r="0" b="0"/>
          <wp:docPr id="1634144270"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3" r="1953"/>
                  <a:stretch>
                    <a:fillRect/>
                  </a:stretch>
                </pic:blipFill>
                <pic:spPr>
                  <a:xfrm>
                    <a:off x="0" y="0"/>
                    <a:ext cx="2191294"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7D" w:rsidRDefault="005F769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759A"/>
    <w:multiLevelType w:val="multilevel"/>
    <w:tmpl w:val="7C2C15B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B34916"/>
    <w:multiLevelType w:val="multilevel"/>
    <w:tmpl w:val="76BED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E07732"/>
    <w:multiLevelType w:val="multilevel"/>
    <w:tmpl w:val="AD3E976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8B6215"/>
    <w:multiLevelType w:val="multilevel"/>
    <w:tmpl w:val="78467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4325A7"/>
    <w:multiLevelType w:val="multilevel"/>
    <w:tmpl w:val="2B20AE6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23B0BAC"/>
    <w:multiLevelType w:val="multilevel"/>
    <w:tmpl w:val="F4AE646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7E14D68"/>
    <w:multiLevelType w:val="multilevel"/>
    <w:tmpl w:val="72F836B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1426DC4"/>
    <w:multiLevelType w:val="multilevel"/>
    <w:tmpl w:val="5A04A23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68E0597"/>
    <w:multiLevelType w:val="multilevel"/>
    <w:tmpl w:val="79C60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3"/>
  </w:num>
  <w:num w:numId="4">
    <w:abstractNumId w:val="0"/>
  </w:num>
  <w:num w:numId="5">
    <w:abstractNumId w:val="1"/>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7D"/>
    <w:rsid w:val="002A0F35"/>
    <w:rsid w:val="00544F7D"/>
    <w:rsid w:val="005F7694"/>
    <w:rsid w:val="00A635B1"/>
    <w:rsid w:val="00F0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8F64608-22B0-49FA-95E4-FDE318DF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_osmE7WGg4liNX2o1rsVIL5A8jlCKOR/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v0nvb7RutWyivzkjCAJvwdcO7g==">CgMxLjAyCWguMzBqMHpsbDIIaC5namRneHMyCWguMWZvYjl0ZTgAciExby1NNzRhZWNPeWpQM19UUGFUaE1YdS15R2JjVkpUd04=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3666</Words>
  <Characters>20901</Characters>
  <Application>Microsoft Office Word</Application>
  <DocSecurity>0</DocSecurity>
  <Lines>174</Lines>
  <Paragraphs>49</Paragraphs>
  <ScaleCrop>false</ScaleCrop>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dcterms:created xsi:type="dcterms:W3CDTF">2025-01-07T17:26:00Z</dcterms:created>
  <dcterms:modified xsi:type="dcterms:W3CDTF">2025-04-08T22:17:00Z</dcterms:modified>
</cp:coreProperties>
</file>