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A9D5F"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2"/>
          <w:szCs w:val="32"/>
        </w:rPr>
      </w:pPr>
      <w:bookmarkStart w:id="0" w:name="_heading=h.30j0zll" w:colFirst="0" w:colLast="0"/>
      <w:bookmarkEnd w:id="0"/>
      <w:r>
        <w:rPr>
          <w:rFonts w:ascii="Times New Roman" w:eastAsia="Times New Roman" w:hAnsi="Times New Roman" w:cs="Times New Roman"/>
          <w:b/>
          <w:bCs/>
          <w:color w:val="000000"/>
          <w:sz w:val="32"/>
          <w:szCs w:val="32"/>
        </w:rPr>
        <w:t>Europa 17 (de Madrid a Madrid)</w:t>
      </w:r>
    </w:p>
    <w:p w14:paraId="1EEA9D60"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bookmarkStart w:id="1" w:name="_heading=h.gjdgxs" w:colFirst="0" w:colLast="0"/>
      <w:bookmarkEnd w:id="1"/>
      <w:r>
        <w:rPr>
          <w:rFonts w:ascii="Times New Roman" w:eastAsia="Times New Roman" w:hAnsi="Times New Roman" w:cs="Times New Roman"/>
          <w:b/>
          <w:bCs/>
          <w:color w:val="000000"/>
          <w:sz w:val="28"/>
          <w:szCs w:val="28"/>
        </w:rPr>
        <w:t>17 días / 15 noches</w:t>
      </w:r>
    </w:p>
    <w:p w14:paraId="1EEA9D61"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Precio DESDE</w:t>
      </w:r>
      <w:r>
        <w:rPr>
          <w:rFonts w:ascii="Times New Roman" w:eastAsia="Times New Roman" w:hAnsi="Times New Roman" w:cs="Times New Roman"/>
          <w:b/>
          <w:bCs/>
          <w:color w:val="000000"/>
          <w:sz w:val="28"/>
          <w:szCs w:val="28"/>
        </w:rPr>
        <w:t xml:space="preserve"> USD 1.795</w:t>
      </w:r>
      <w:r>
        <w:rPr>
          <w:rFonts w:ascii="Times New Roman" w:eastAsia="Times New Roman" w:hAnsi="Times New Roman" w:cs="Times New Roman"/>
          <w:b/>
          <w:bCs/>
          <w:color w:val="000000"/>
        </w:rPr>
        <w:t xml:space="preserve"> por persona </w:t>
      </w:r>
      <w:r>
        <w:rPr>
          <w:rFonts w:ascii="Times New Roman" w:eastAsia="Times New Roman" w:hAnsi="Times New Roman" w:cs="Times New Roman"/>
          <w:color w:val="000000"/>
        </w:rPr>
        <w:t>en acomodación doble.</w:t>
      </w:r>
    </w:p>
    <w:p w14:paraId="1EEA9D62"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Consulte la tarifa que aplica para la fecha de su interés.</w:t>
      </w:r>
    </w:p>
    <w:p w14:paraId="1EEA9D63"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Visitando:</w:t>
      </w:r>
      <w:r>
        <w:rPr>
          <w:rFonts w:ascii="Times New Roman" w:eastAsia="Times New Roman" w:hAnsi="Times New Roman" w:cs="Times New Roman"/>
          <w:color w:val="000000"/>
        </w:rPr>
        <w:t xml:space="preserve"> Madrid – Burdeos – Blois – París – Lucerna – Zúrich – Verona – Venecia – Florencia – Roma – Pisa – Niza – Barcelona – Zaragoza – Madrid.</w:t>
      </w:r>
    </w:p>
    <w:p w14:paraId="1EEA9D64" w14:textId="77777777" w:rsidR="00BF346A" w:rsidRDefault="00272F6D">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noProof/>
        </w:rPr>
        <w:drawing>
          <wp:inline distT="0" distB="0" distL="0" distR="0" wp14:anchorId="1EEA9E9F" wp14:editId="1EEA9EA0">
            <wp:extent cx="6484774" cy="2844868"/>
            <wp:effectExtent l="0" t="0" r="0" b="0"/>
            <wp:docPr id="1634144276" name="image3.jpg" descr="Mapa Europa 17"/>
            <wp:cNvGraphicFramePr/>
            <a:graphic xmlns:a="http://schemas.openxmlformats.org/drawingml/2006/main">
              <a:graphicData uri="http://schemas.openxmlformats.org/drawingml/2006/picture">
                <pic:pic xmlns:pic="http://schemas.openxmlformats.org/drawingml/2006/picture">
                  <pic:nvPicPr>
                    <pic:cNvPr id="0" name="image3.jpg" descr="Mapa Europa 17"/>
                    <pic:cNvPicPr preferRelativeResize="0"/>
                  </pic:nvPicPr>
                  <pic:blipFill>
                    <a:blip r:embed="rId8"/>
                    <a:srcRect l="8296" t="2906" r="13202" b="19840"/>
                    <a:stretch>
                      <a:fillRect/>
                    </a:stretch>
                  </pic:blipFill>
                  <pic:spPr>
                    <a:xfrm>
                      <a:off x="0" y="0"/>
                      <a:ext cx="6484774" cy="2844868"/>
                    </a:xfrm>
                    <a:prstGeom prst="rect">
                      <a:avLst/>
                    </a:prstGeom>
                    <a:ln/>
                  </pic:spPr>
                </pic:pic>
              </a:graphicData>
            </a:graphic>
          </wp:inline>
        </w:drawing>
      </w:r>
    </w:p>
    <w:p w14:paraId="1EEA9D65" w14:textId="77777777" w:rsidR="00BF346A" w:rsidRDefault="00272F6D">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ITINERARIO DE VIAJE</w:t>
      </w:r>
    </w:p>
    <w:p w14:paraId="1EEA9D66"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 COLOMBIA • MADRID (viernes)</w:t>
      </w:r>
    </w:p>
    <w:p w14:paraId="1EEA9D67"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w:t>
      </w:r>
    </w:p>
    <w:p w14:paraId="1EEA9D68"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69"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2: MADRID (sábado)</w:t>
      </w:r>
    </w:p>
    <w:p w14:paraId="1EEA9D6A"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Adolfo Suárez, Madrid – Barajas. Traslado al hotel. Alojamiento.</w:t>
      </w:r>
    </w:p>
    <w:p w14:paraId="1EEA9D6B"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6C"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3: MADRID (domingo)</w:t>
      </w:r>
    </w:p>
    <w:p w14:paraId="1EEA9D6D"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ciudad donde conoceremos las principales avenidas, plazas y monumentos. Descubriremos lugares tales como la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Gran Vía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Fuente de la diosa Cibeles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Puerta de Alcalá</w:t>
      </w:r>
      <w:r>
        <w:rPr>
          <w:rFonts w:ascii="Times New Roman" w:eastAsia="Times New Roman" w:hAnsi="Times New Roman" w:cs="Times New Roman"/>
          <w:color w:val="000000"/>
        </w:rPr>
        <w:t xml:space="preserve">, la famosa </w:t>
      </w:r>
      <w:r>
        <w:rPr>
          <w:rFonts w:ascii="Times New Roman" w:eastAsia="Times New Roman" w:hAnsi="Times New Roman" w:cs="Times New Roman"/>
          <w:b/>
          <w:bCs/>
          <w:color w:val="000000"/>
        </w:rPr>
        <w:t>plaza de toros de las Ventas</w:t>
      </w:r>
      <w:r>
        <w:rPr>
          <w:rFonts w:ascii="Times New Roman" w:eastAsia="Times New Roman" w:hAnsi="Times New Roman" w:cs="Times New Roman"/>
          <w:color w:val="000000"/>
        </w:rPr>
        <w:t xml:space="preserve">, etc. Después, continuando por la zona moderna, finalizaremos en el </w:t>
      </w:r>
      <w:r>
        <w:rPr>
          <w:rFonts w:ascii="Times New Roman" w:eastAsia="Times New Roman" w:hAnsi="Times New Roman" w:cs="Times New Roman"/>
          <w:b/>
          <w:bCs/>
          <w:color w:val="000000"/>
        </w:rPr>
        <w:t>Madrid de los Austrias</w:t>
      </w:r>
      <w:r>
        <w:rPr>
          <w:rFonts w:ascii="Times New Roman" w:eastAsia="Times New Roman" w:hAnsi="Times New Roman" w:cs="Times New Roman"/>
          <w:color w:val="000000"/>
        </w:rPr>
        <w:t xml:space="preserve">. Encantos como la </w:t>
      </w:r>
      <w:r>
        <w:rPr>
          <w:rFonts w:ascii="Times New Roman" w:eastAsia="Times New Roman" w:hAnsi="Times New Roman" w:cs="Times New Roman"/>
          <w:b/>
          <w:bCs/>
          <w:color w:val="000000"/>
        </w:rPr>
        <w:t xml:space="preserve">Plaza Mayor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 xml:space="preserve">Plaza de Oriente </w:t>
      </w:r>
      <w:r>
        <w:rPr>
          <w:rFonts w:ascii="Times New Roman" w:eastAsia="Times New Roman" w:hAnsi="Times New Roman" w:cs="Times New Roman"/>
          <w:color w:val="000000"/>
        </w:rPr>
        <w:t xml:space="preserve">darán un espléndido final a este recorrido por la capital de España. Tarde libre. Recomendaremos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a la “Ciudad Imperial” de </w:t>
      </w:r>
      <w:r>
        <w:rPr>
          <w:rFonts w:ascii="Times New Roman" w:eastAsia="Times New Roman" w:hAnsi="Times New Roman" w:cs="Times New Roman"/>
          <w:b/>
          <w:bCs/>
          <w:color w:val="000000"/>
        </w:rPr>
        <w:t>Toledo</w:t>
      </w:r>
      <w:r>
        <w:rPr>
          <w:rFonts w:ascii="Times New Roman" w:eastAsia="Times New Roman" w:hAnsi="Times New Roman" w:cs="Times New Roman"/>
          <w:color w:val="000000"/>
        </w:rPr>
        <w:t>, donde apreciaremos el legado de las tres culturas: árabe, judía y cristiana, que supieron convivir en armonía. Alojamiento.</w:t>
      </w:r>
    </w:p>
    <w:p w14:paraId="1EEA9D6E"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6F"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4: MADRID • BURDEOS (lunes) 690 km</w:t>
      </w:r>
    </w:p>
    <w:p w14:paraId="1EEA9D70"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 primera hora de la mañana. Pasaremos por las proximidades de la ciudad de </w:t>
      </w:r>
      <w:r>
        <w:rPr>
          <w:rFonts w:ascii="Times New Roman" w:eastAsia="Times New Roman" w:hAnsi="Times New Roman" w:cs="Times New Roman"/>
          <w:b/>
          <w:bCs/>
          <w:color w:val="000000"/>
        </w:rPr>
        <w:t>Burgos</w:t>
      </w:r>
      <w:r>
        <w:rPr>
          <w:rFonts w:ascii="Times New Roman" w:eastAsia="Times New Roman" w:hAnsi="Times New Roman" w:cs="Times New Roman"/>
          <w:color w:val="000000"/>
        </w:rPr>
        <w:t xml:space="preserve">, llegaremos hasta la frontera con Francia y continuaremos hacia </w:t>
      </w:r>
      <w:r>
        <w:rPr>
          <w:rFonts w:ascii="Times New Roman" w:eastAsia="Times New Roman" w:hAnsi="Times New Roman" w:cs="Times New Roman"/>
          <w:b/>
          <w:bCs/>
          <w:color w:val="000000"/>
        </w:rPr>
        <w:t>Burdeos</w:t>
      </w:r>
      <w:r>
        <w:rPr>
          <w:rFonts w:ascii="Times New Roman" w:eastAsia="Times New Roman" w:hAnsi="Times New Roman" w:cs="Times New Roman"/>
          <w:color w:val="000000"/>
        </w:rPr>
        <w:t>, capital de la región Nueva Aquitania. Alojamiento y resto del día libre.</w:t>
      </w:r>
    </w:p>
    <w:p w14:paraId="1EEA9D71"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72"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5: BURDEOS • BLOIS • PARÍS (martes) 587 km</w:t>
      </w:r>
    </w:p>
    <w:p w14:paraId="1EEA9D73"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a continuación, salida hacia la </w:t>
      </w:r>
      <w:r>
        <w:rPr>
          <w:rFonts w:ascii="Times New Roman" w:eastAsia="Times New Roman" w:hAnsi="Times New Roman" w:cs="Times New Roman"/>
          <w:b/>
          <w:bCs/>
          <w:color w:val="000000"/>
        </w:rPr>
        <w:t>“Ciudad de la Luz”</w:t>
      </w:r>
      <w:r>
        <w:rPr>
          <w:rFonts w:ascii="Times New Roman" w:eastAsia="Times New Roman" w:hAnsi="Times New Roman" w:cs="Times New Roman"/>
          <w:color w:val="000000"/>
        </w:rPr>
        <w:t xml:space="preserve">, realizando en el camino una parada en </w:t>
      </w:r>
      <w:r>
        <w:rPr>
          <w:rFonts w:ascii="Times New Roman" w:eastAsia="Times New Roman" w:hAnsi="Times New Roman" w:cs="Times New Roman"/>
          <w:b/>
          <w:bCs/>
          <w:color w:val="000000"/>
        </w:rPr>
        <w:t>Blois</w:t>
      </w:r>
      <w:r>
        <w:rPr>
          <w:rFonts w:ascii="Times New Roman" w:eastAsia="Times New Roman" w:hAnsi="Times New Roman" w:cs="Times New Roman"/>
          <w:color w:val="000000"/>
        </w:rPr>
        <w:t xml:space="preserve">. Disfrutaremos del encanto de una de las ciudades más impresionantes que componen la región del </w:t>
      </w:r>
      <w:r>
        <w:rPr>
          <w:rFonts w:ascii="Times New Roman" w:eastAsia="Times New Roman" w:hAnsi="Times New Roman" w:cs="Times New Roman"/>
          <w:b/>
          <w:bCs/>
          <w:color w:val="000000"/>
        </w:rPr>
        <w:t>Valle del Loira</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lastRenderedPageBreak/>
        <w:t xml:space="preserve">conocida por su belleza y sus castillos. El </w:t>
      </w:r>
      <w:r>
        <w:rPr>
          <w:rFonts w:ascii="Times New Roman" w:eastAsia="Times New Roman" w:hAnsi="Times New Roman" w:cs="Times New Roman"/>
          <w:b/>
          <w:bCs/>
          <w:color w:val="000000"/>
        </w:rPr>
        <w:t xml:space="preserve">Castillo </w:t>
      </w:r>
      <w:r>
        <w:rPr>
          <w:rFonts w:ascii="Times New Roman" w:eastAsia="Times New Roman" w:hAnsi="Times New Roman" w:cs="Times New Roman"/>
          <w:color w:val="000000"/>
        </w:rPr>
        <w:t xml:space="preserve">de Blois, declarado Patrimonio de la Humanidad por la Unesco, es considerado uno de los más importantes de la región. Tras el tiempo libre continuaremos hasta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xml:space="preserve">. Llegada y alojamiento. Por la noche realizaremos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para navegar en un </w:t>
      </w:r>
      <w:r>
        <w:rPr>
          <w:rFonts w:ascii="Times New Roman" w:eastAsia="Times New Roman" w:hAnsi="Times New Roman" w:cs="Times New Roman"/>
          <w:b/>
          <w:bCs/>
          <w:color w:val="000000"/>
        </w:rPr>
        <w:t>crucero por el río Sena</w:t>
      </w:r>
      <w:r>
        <w:rPr>
          <w:rFonts w:ascii="Times New Roman" w:eastAsia="Times New Roman" w:hAnsi="Times New Roman" w:cs="Times New Roman"/>
          <w:color w:val="000000"/>
        </w:rPr>
        <w:t xml:space="preserve">, continuando con un recorrido completo de </w:t>
      </w:r>
      <w:r>
        <w:rPr>
          <w:rFonts w:ascii="Times New Roman" w:eastAsia="Times New Roman" w:hAnsi="Times New Roman" w:cs="Times New Roman"/>
          <w:b/>
          <w:bCs/>
          <w:color w:val="000000"/>
        </w:rPr>
        <w:t>París iluminado</w:t>
      </w:r>
      <w:r>
        <w:rPr>
          <w:rFonts w:ascii="Times New Roman" w:eastAsia="Times New Roman" w:hAnsi="Times New Roman" w:cs="Times New Roman"/>
          <w:color w:val="000000"/>
        </w:rPr>
        <w:t xml:space="preserve">, una visita única en el mundo. Descubriremos París desde el río y disfrutaremos de la impresionante iluminación de sus monumentos: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 xml:space="preserve">Torre Eiffel </w:t>
      </w:r>
      <w:r>
        <w:rPr>
          <w:rFonts w:ascii="Times New Roman" w:eastAsia="Times New Roman" w:hAnsi="Times New Roman" w:cs="Times New Roman"/>
          <w:color w:val="000000"/>
        </w:rPr>
        <w:t xml:space="preserve">y los </w:t>
      </w:r>
      <w:r>
        <w:rPr>
          <w:rFonts w:ascii="Times New Roman" w:eastAsia="Times New Roman" w:hAnsi="Times New Roman" w:cs="Times New Roman"/>
          <w:b/>
          <w:bCs/>
          <w:color w:val="000000"/>
        </w:rPr>
        <w:t>Campos Elíseos</w:t>
      </w:r>
      <w:r>
        <w:rPr>
          <w:rFonts w:ascii="Times New Roman" w:eastAsia="Times New Roman" w:hAnsi="Times New Roman" w:cs="Times New Roman"/>
          <w:color w:val="000000"/>
        </w:rPr>
        <w:t xml:space="preserve">, entre otros. Realmente un espectáculo inolvidable. Alojamiento. </w:t>
      </w:r>
    </w:p>
    <w:p w14:paraId="1EEA9D74"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75"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6: PARÍS (miércoles)</w:t>
      </w:r>
    </w:p>
    <w:p w14:paraId="1EEA9D76"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saldremos a recorrer la “Ciudad del Amor”, pasando por la </w:t>
      </w:r>
      <w:r>
        <w:rPr>
          <w:rFonts w:ascii="Times New Roman" w:eastAsia="Times New Roman" w:hAnsi="Times New Roman" w:cs="Times New Roman"/>
          <w:b/>
          <w:bCs/>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Museo del Louvre</w:t>
      </w:r>
      <w:r>
        <w:rPr>
          <w:rFonts w:ascii="Times New Roman" w:eastAsia="Times New Roman" w:hAnsi="Times New Roman" w:cs="Times New Roman"/>
          <w:color w:val="000000"/>
        </w:rPr>
        <w:t xml:space="preserve">,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Torre Eiffel</w:t>
      </w:r>
      <w:r>
        <w:rPr>
          <w:rFonts w:ascii="Times New Roman" w:eastAsia="Times New Roman" w:hAnsi="Times New Roman" w:cs="Times New Roman"/>
          <w:color w:val="000000"/>
        </w:rPr>
        <w:t xml:space="preserve">, etc. Por la tarde, les propondremos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que nos llevará a </w:t>
      </w:r>
      <w:r>
        <w:rPr>
          <w:rFonts w:ascii="Times New Roman" w:eastAsia="Times New Roman" w:hAnsi="Times New Roman" w:cs="Times New Roman"/>
          <w:b/>
          <w:bCs/>
          <w:color w:val="000000"/>
        </w:rPr>
        <w:t>Montmartre</w:t>
      </w:r>
      <w:r>
        <w:rPr>
          <w:rFonts w:ascii="Times New Roman" w:eastAsia="Times New Roman" w:hAnsi="Times New Roman" w:cs="Times New Roman"/>
          <w:color w:val="00000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Pr>
          <w:rFonts w:ascii="Times New Roman" w:eastAsia="Times New Roman" w:hAnsi="Times New Roman" w:cs="Times New Roman"/>
          <w:b/>
          <w:bCs/>
          <w:color w:val="000000"/>
        </w:rPr>
        <w:t>Basílica del Sagrado Corazón de Jesús</w:t>
      </w:r>
      <w:r>
        <w:rPr>
          <w:rFonts w:ascii="Times New Roman" w:eastAsia="Times New Roman" w:hAnsi="Times New Roman" w:cs="Times New Roman"/>
          <w:color w:val="000000"/>
        </w:rPr>
        <w:t xml:space="preserve">. A continuación, realizaremos un paseo por el </w:t>
      </w:r>
      <w:r>
        <w:rPr>
          <w:rFonts w:ascii="Times New Roman" w:eastAsia="Times New Roman" w:hAnsi="Times New Roman" w:cs="Times New Roman"/>
          <w:b/>
          <w:bCs/>
          <w:color w:val="000000"/>
        </w:rPr>
        <w:t>Barrio Latino</w:t>
      </w:r>
      <w:r>
        <w:rPr>
          <w:rFonts w:ascii="Times New Roman" w:eastAsia="Times New Roman" w:hAnsi="Times New Roman" w:cs="Times New Roman"/>
          <w:color w:val="000000"/>
        </w:rPr>
        <w:t xml:space="preserve">. Este barrio debe su nombre a la época medieval, cuando los habitantes de la zona eran estudiantes que utilizaban el latín para comunicarse. Tendremos también una vista espectacular de la </w:t>
      </w:r>
      <w:r>
        <w:rPr>
          <w:rFonts w:ascii="Times New Roman" w:eastAsia="Times New Roman" w:hAnsi="Times New Roman" w:cs="Times New Roman"/>
          <w:b/>
          <w:bCs/>
          <w:color w:val="000000"/>
        </w:rPr>
        <w:t>Catedral de Notre Dame</w:t>
      </w:r>
      <w:r>
        <w:rPr>
          <w:rFonts w:ascii="Times New Roman" w:eastAsia="Times New Roman" w:hAnsi="Times New Roman" w:cs="Times New Roman"/>
          <w:color w:val="000000"/>
        </w:rPr>
        <w:t>, donde entenderemos el porqué de su importancia mundial. Durante la visita exterior nuestro guía nos explicará sobre lo acontecido y las posibilidades que se abren ante lo que puede ser la mayor obra de restauración del siglo XXI. Alojamiento.</w:t>
      </w:r>
    </w:p>
    <w:p w14:paraId="1EEA9D77"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78"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7: PARÍS (jueves)</w:t>
      </w:r>
    </w:p>
    <w:p w14:paraId="1EEA9D79"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este día recomendaremos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al </w:t>
      </w:r>
      <w:r>
        <w:rPr>
          <w:rFonts w:ascii="Times New Roman" w:eastAsia="Times New Roman" w:hAnsi="Times New Roman" w:cs="Times New Roman"/>
          <w:b/>
          <w:bCs/>
          <w:color w:val="000000"/>
        </w:rPr>
        <w:t xml:space="preserve">Palacio de Versalles </w:t>
      </w:r>
      <w:r>
        <w:rPr>
          <w:rFonts w:ascii="Times New Roman" w:eastAsia="Times New Roman" w:hAnsi="Times New Roman" w:cs="Times New Roman"/>
          <w:color w:val="000000"/>
        </w:rPr>
        <w:t xml:space="preserve">y sus jardines. Realizaremos una visita interior de los aposentos reales (con </w:t>
      </w:r>
      <w:r>
        <w:rPr>
          <w:rFonts w:ascii="Times New Roman" w:eastAsia="Times New Roman" w:hAnsi="Times New Roman" w:cs="Times New Roman"/>
          <w:b/>
          <w:bCs/>
          <w:color w:val="000000"/>
        </w:rPr>
        <w:t>entrada preferente</w:t>
      </w:r>
      <w:r>
        <w:rPr>
          <w:rFonts w:ascii="Times New Roman" w:eastAsia="Times New Roman" w:hAnsi="Times New Roman" w:cs="Times New Roman"/>
          <w:color w:val="000000"/>
        </w:rPr>
        <w:t xml:space="preserve">), donde el guía nos relatará la vida monárquica del lugar. Descubriremos también los espectaculares </w:t>
      </w:r>
      <w:r>
        <w:rPr>
          <w:rFonts w:ascii="Times New Roman" w:eastAsia="Times New Roman" w:hAnsi="Times New Roman" w:cs="Times New Roman"/>
          <w:b/>
          <w:bCs/>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Tarde libre y alojamiento.</w:t>
      </w:r>
    </w:p>
    <w:p w14:paraId="1EEA9D7A"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7B"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8: PARÍS • LUCERNA • ZÚRICH (viernes) 720 km</w:t>
      </w:r>
    </w:p>
    <w:p w14:paraId="1EEA9D7C"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A primera hora de la mañana saldremos hacia el sureste para llegar a la frontera con </w:t>
      </w:r>
      <w:r>
        <w:rPr>
          <w:rFonts w:ascii="Times New Roman" w:eastAsia="Times New Roman" w:hAnsi="Times New Roman" w:cs="Times New Roman"/>
          <w:b/>
          <w:bCs/>
          <w:color w:val="000000"/>
        </w:rPr>
        <w:t>Suiza</w:t>
      </w:r>
      <w:r>
        <w:rPr>
          <w:rFonts w:ascii="Times New Roman" w:eastAsia="Times New Roman" w:hAnsi="Times New Roman" w:cs="Times New Roman"/>
          <w:color w:val="000000"/>
        </w:rPr>
        <w:t xml:space="preserve">. Seguiremos hasta </w:t>
      </w:r>
      <w:r>
        <w:rPr>
          <w:rFonts w:ascii="Times New Roman" w:eastAsia="Times New Roman" w:hAnsi="Times New Roman" w:cs="Times New Roman"/>
          <w:b/>
          <w:bCs/>
          <w:color w:val="000000"/>
        </w:rPr>
        <w:t>Lucerna</w:t>
      </w:r>
      <w:r>
        <w:rPr>
          <w:rFonts w:ascii="Times New Roman" w:eastAsia="Times New Roman" w:hAnsi="Times New Roman" w:cs="Times New Roman"/>
          <w:color w:val="000000"/>
        </w:rPr>
        <w:t xml:space="preserve">, considerada el lugar más turístico del país. La ciudad se encuentra a orillas del </w:t>
      </w:r>
      <w:r>
        <w:rPr>
          <w:rFonts w:ascii="Times New Roman" w:eastAsia="Times New Roman" w:hAnsi="Times New Roman" w:cs="Times New Roman"/>
          <w:b/>
          <w:bCs/>
          <w:color w:val="000000"/>
        </w:rPr>
        <w:t>Lago de los Cuatro Cantones</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río Reuss</w:t>
      </w:r>
      <w:r>
        <w:rPr>
          <w:rFonts w:ascii="Times New Roman" w:eastAsia="Times New Roman" w:hAnsi="Times New Roman" w:cs="Times New Roman"/>
          <w:color w:val="000000"/>
        </w:rPr>
        <w:t xml:space="preserve">, con su conocido </w:t>
      </w:r>
      <w:r>
        <w:rPr>
          <w:rFonts w:ascii="Times New Roman" w:eastAsia="Times New Roman" w:hAnsi="Times New Roman" w:cs="Times New Roman"/>
          <w:b/>
          <w:bCs/>
          <w:color w:val="000000"/>
        </w:rPr>
        <w:t>Puente de la Capilla</w:t>
      </w:r>
      <w:r>
        <w:rPr>
          <w:rFonts w:ascii="Times New Roman" w:eastAsia="Times New Roman" w:hAnsi="Times New Roman" w:cs="Times New Roman"/>
          <w:color w:val="000000"/>
        </w:rPr>
        <w:t xml:space="preserve">. Disfrutaremos de tiempo libre en esta encantadora villa alpina. Más tarde, continuación a </w:t>
      </w:r>
      <w:r>
        <w:rPr>
          <w:rFonts w:ascii="Times New Roman" w:eastAsia="Times New Roman" w:hAnsi="Times New Roman" w:cs="Times New Roman"/>
          <w:b/>
          <w:bCs/>
          <w:color w:val="000000"/>
        </w:rPr>
        <w:t>Zúrich</w:t>
      </w:r>
      <w:r>
        <w:rPr>
          <w:rFonts w:ascii="Times New Roman" w:eastAsia="Times New Roman" w:hAnsi="Times New Roman" w:cs="Times New Roman"/>
          <w:color w:val="000000"/>
        </w:rPr>
        <w:t>. Alojamiento.</w:t>
      </w:r>
    </w:p>
    <w:p w14:paraId="1EEA9D7D"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7E"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9: ZÚRICH • VERONA • VENECIA (sábado) 540 km</w:t>
      </w:r>
    </w:p>
    <w:p w14:paraId="1EEA9D7F"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la frontera con Italia. Pasando por las proximidades de </w:t>
      </w:r>
      <w:r>
        <w:rPr>
          <w:rFonts w:ascii="Times New Roman" w:eastAsia="Times New Roman" w:hAnsi="Times New Roman" w:cs="Times New Roman"/>
          <w:b/>
          <w:bCs/>
          <w:color w:val="000000"/>
        </w:rPr>
        <w:t>Milán</w:t>
      </w:r>
      <w:r>
        <w:rPr>
          <w:rFonts w:ascii="Times New Roman" w:eastAsia="Times New Roman" w:hAnsi="Times New Roman" w:cs="Times New Roman"/>
          <w:color w:val="000000"/>
        </w:rPr>
        <w:t xml:space="preserve">, llegaremos a la romántica y medieval ciudad de </w:t>
      </w:r>
      <w:r>
        <w:rPr>
          <w:rFonts w:ascii="Times New Roman" w:eastAsia="Times New Roman" w:hAnsi="Times New Roman" w:cs="Times New Roman"/>
          <w:b/>
          <w:bCs/>
          <w:color w:val="000000"/>
        </w:rPr>
        <w:t>Verona</w:t>
      </w:r>
      <w:r>
        <w:rPr>
          <w:rFonts w:ascii="Times New Roman" w:eastAsia="Times New Roman" w:hAnsi="Times New Roman" w:cs="Times New Roman"/>
          <w:color w:val="000000"/>
        </w:rPr>
        <w:t xml:space="preserve">, inmortalizada por la historia de Romeo y Julieta. Tiempo libre para dar un paseo y llegar hasta la </w:t>
      </w:r>
      <w:r>
        <w:rPr>
          <w:rFonts w:ascii="Times New Roman" w:eastAsia="Times New Roman" w:hAnsi="Times New Roman" w:cs="Times New Roman"/>
          <w:b/>
          <w:bCs/>
          <w:color w:val="000000"/>
        </w:rPr>
        <w:t>Casa de Julieta</w:t>
      </w:r>
      <w:r>
        <w:rPr>
          <w:rFonts w:ascii="Times New Roman" w:eastAsia="Times New Roman" w:hAnsi="Times New Roman" w:cs="Times New Roman"/>
          <w:color w:val="000000"/>
        </w:rPr>
        <w:t xml:space="preserve">. Posibilidad de realizar la </w:t>
      </w:r>
      <w:r>
        <w:rPr>
          <w:rFonts w:ascii="Times New Roman" w:eastAsia="Times New Roman" w:hAnsi="Times New Roman" w:cs="Times New Roman"/>
          <w:b/>
          <w:bCs/>
          <w:color w:val="000000"/>
        </w:rPr>
        <w:t>visita de la ciudad (opcional)</w:t>
      </w:r>
      <w:r>
        <w:rPr>
          <w:rFonts w:ascii="Times New Roman" w:eastAsia="Times New Roman" w:hAnsi="Times New Roman" w:cs="Times New Roman"/>
          <w:color w:val="000000"/>
        </w:rPr>
        <w:t xml:space="preserve">. Más tarde, continuación a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xml:space="preserve">. Llegada y alojamiento. </w:t>
      </w:r>
    </w:p>
    <w:p w14:paraId="1EEA9D80"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81"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DÍA 10: VENECIA • FLORENCIA (domingo) 260 km </w:t>
      </w:r>
    </w:p>
    <w:p w14:paraId="1EEA9D82"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Tiempo libre para recorrer el </w:t>
      </w:r>
      <w:r>
        <w:rPr>
          <w:rFonts w:ascii="Times New Roman" w:eastAsia="Times New Roman" w:hAnsi="Times New Roman" w:cs="Times New Roman"/>
          <w:b/>
          <w:bCs/>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bCs/>
          <w:color w:val="000000"/>
        </w:rPr>
        <w:t>Basílica</w:t>
      </w:r>
      <w:r>
        <w:rPr>
          <w:rFonts w:ascii="Times New Roman" w:eastAsia="Times New Roman" w:hAnsi="Times New Roman" w:cs="Times New Roman"/>
          <w:color w:val="000000"/>
        </w:rPr>
        <w:t xml:space="preserve">, joya de la arquitectura. Para los que gusten, organizaremos una </w:t>
      </w:r>
      <w:r>
        <w:rPr>
          <w:rFonts w:ascii="Times New Roman" w:eastAsia="Times New Roman" w:hAnsi="Times New Roman" w:cs="Times New Roman"/>
          <w:b/>
          <w:bCs/>
          <w:color w:val="000000"/>
        </w:rPr>
        <w:t>serenata musical en góndolas (opcional)</w:t>
      </w:r>
      <w:r>
        <w:rPr>
          <w:rFonts w:ascii="Times New Roman" w:eastAsia="Times New Roman" w:hAnsi="Times New Roman" w:cs="Times New Roman"/>
          <w:color w:val="000000"/>
        </w:rPr>
        <w:t xml:space="preserve">. Más tarde, salida hacia la autopista para atravesar los Apeninos y llegar a la ciudad de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Alojamiento.</w:t>
      </w:r>
    </w:p>
    <w:p w14:paraId="1EEA9D83"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84"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11: FLORENCIA • ROMA (lunes) 275 km</w:t>
      </w:r>
    </w:p>
    <w:p w14:paraId="1EEA9D85"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a pie por esta inigualable ciudad donde el arte nos sorprenderá a cada paso. Contemplaremos la combinación de hermosos mármoles en la fachada de la </w:t>
      </w:r>
      <w:r>
        <w:rPr>
          <w:rFonts w:ascii="Times New Roman" w:eastAsia="Times New Roman" w:hAnsi="Times New Roman" w:cs="Times New Roman"/>
          <w:b/>
          <w:bCs/>
          <w:color w:val="000000"/>
        </w:rPr>
        <w:t xml:space="preserve">Catedral de Santa María del Fiore </w:t>
      </w:r>
      <w:r>
        <w:rPr>
          <w:rFonts w:ascii="Times New Roman" w:eastAsia="Times New Roman" w:hAnsi="Times New Roman" w:cs="Times New Roman"/>
          <w:color w:val="000000"/>
        </w:rPr>
        <w:t xml:space="preserve">y su inconfundible </w:t>
      </w:r>
      <w:r>
        <w:rPr>
          <w:rFonts w:ascii="Times New Roman" w:eastAsia="Times New Roman" w:hAnsi="Times New Roman" w:cs="Times New Roman"/>
          <w:b/>
          <w:bCs/>
          <w:color w:val="000000"/>
        </w:rPr>
        <w:t xml:space="preserve">Campanario </w:t>
      </w:r>
      <w:r>
        <w:rPr>
          <w:rFonts w:ascii="Times New Roman" w:eastAsia="Times New Roman" w:hAnsi="Times New Roman" w:cs="Times New Roman"/>
          <w:color w:val="000000"/>
        </w:rPr>
        <w:t xml:space="preserve">de Giotto. También disfrutaremos del </w:t>
      </w:r>
      <w:r>
        <w:rPr>
          <w:rFonts w:ascii="Times New Roman" w:eastAsia="Times New Roman" w:hAnsi="Times New Roman" w:cs="Times New Roman"/>
          <w:b/>
          <w:bCs/>
          <w:color w:val="000000"/>
        </w:rPr>
        <w:t xml:space="preserve">Baptisterio </w:t>
      </w:r>
      <w:r>
        <w:rPr>
          <w:rFonts w:ascii="Times New Roman" w:eastAsia="Times New Roman" w:hAnsi="Times New Roman" w:cs="Times New Roman"/>
          <w:color w:val="000000"/>
        </w:rPr>
        <w:t xml:space="preserve">y sus célebres </w:t>
      </w:r>
      <w:r>
        <w:rPr>
          <w:rFonts w:ascii="Times New Roman" w:eastAsia="Times New Roman" w:hAnsi="Times New Roman" w:cs="Times New Roman"/>
          <w:b/>
          <w:bCs/>
          <w:color w:val="000000"/>
        </w:rPr>
        <w:t>Puertas del Paraíso</w:t>
      </w:r>
      <w:r>
        <w:rPr>
          <w:rFonts w:ascii="Times New Roman" w:eastAsia="Times New Roman" w:hAnsi="Times New Roman" w:cs="Times New Roman"/>
          <w:color w:val="000000"/>
        </w:rPr>
        <w:t xml:space="preserve">. Nos </w:t>
      </w:r>
      <w:r>
        <w:rPr>
          <w:rFonts w:ascii="Times New Roman" w:eastAsia="Times New Roman" w:hAnsi="Times New Roman" w:cs="Times New Roman"/>
          <w:color w:val="000000"/>
        </w:rPr>
        <w:lastRenderedPageBreak/>
        <w:t xml:space="preserve">asomaremos al conocido </w:t>
      </w:r>
      <w:r>
        <w:rPr>
          <w:rFonts w:ascii="Times New Roman" w:eastAsia="Times New Roman" w:hAnsi="Times New Roman" w:cs="Times New Roman"/>
          <w:b/>
          <w:bCs/>
          <w:color w:val="000000"/>
        </w:rPr>
        <w:t xml:space="preserve">Ponte Vecchio </w:t>
      </w:r>
      <w:r>
        <w:rPr>
          <w:rFonts w:ascii="Times New Roman" w:eastAsia="Times New Roman" w:hAnsi="Times New Roman" w:cs="Times New Roman"/>
          <w:color w:val="000000"/>
        </w:rPr>
        <w:t xml:space="preserve">y llegaremos hasta la </w:t>
      </w:r>
      <w:r>
        <w:rPr>
          <w:rFonts w:ascii="Times New Roman" w:eastAsia="Times New Roman" w:hAnsi="Times New Roman" w:cs="Times New Roman"/>
          <w:b/>
          <w:bCs/>
          <w:color w:val="000000"/>
        </w:rPr>
        <w:t xml:space="preserve">Plaza de la Santa Croce </w:t>
      </w:r>
      <w:r>
        <w:rPr>
          <w:rFonts w:ascii="Times New Roman" w:eastAsia="Times New Roman" w:hAnsi="Times New Roman" w:cs="Times New Roman"/>
          <w:color w:val="000000"/>
        </w:rPr>
        <w:t xml:space="preserve">para admirar la </w:t>
      </w:r>
      <w:r>
        <w:rPr>
          <w:rFonts w:ascii="Times New Roman" w:eastAsia="Times New Roman" w:hAnsi="Times New Roman" w:cs="Times New Roman"/>
          <w:b/>
          <w:bCs/>
          <w:color w:val="000000"/>
        </w:rPr>
        <w:t xml:space="preserve">Basílica </w:t>
      </w:r>
      <w:r>
        <w:rPr>
          <w:rFonts w:ascii="Times New Roman" w:eastAsia="Times New Roman" w:hAnsi="Times New Roman" w:cs="Times New Roman"/>
          <w:color w:val="000000"/>
        </w:rPr>
        <w:t xml:space="preserve">franciscana del mismo nombre. Más tarde, continuación 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Llegada y alojamiento.</w:t>
      </w:r>
    </w:p>
    <w:p w14:paraId="1EEA9D86"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87"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12: ROMA (martes)</w:t>
      </w:r>
    </w:p>
    <w:p w14:paraId="1EEA9D88" w14:textId="77777777" w:rsidR="00BF346A" w:rsidRDefault="00272F6D">
      <w:pPr>
        <w:spacing w:after="0" w:line="240" w:lineRule="auto"/>
        <w:jc w:val="both"/>
        <w:rPr>
          <w:rFonts w:ascii="Times New Roman" w:eastAsia="Times New Roman" w:hAnsi="Times New Roman" w:cs="Times New Roman"/>
          <w:color w:val="000000"/>
        </w:rPr>
      </w:pPr>
      <w:bookmarkStart w:id="2" w:name="_heading=h.1fob9te" w:colFirst="0" w:colLast="0"/>
      <w:bookmarkEnd w:id="2"/>
      <w:r>
        <w:rPr>
          <w:rFonts w:ascii="Times New Roman" w:eastAsia="Times New Roman" w:hAnsi="Times New Roman" w:cs="Times New Roman"/>
          <w:color w:val="000000"/>
        </w:rPr>
        <w:t xml:space="preserve">Después del desayuno realizaremos la visita de la ciudad. Admiraremos la inconfundible figura del </w:t>
      </w:r>
      <w:r>
        <w:rPr>
          <w:rFonts w:ascii="Times New Roman" w:eastAsia="Times New Roman" w:hAnsi="Times New Roman" w:cs="Times New Roman"/>
          <w:b/>
          <w:bCs/>
          <w:color w:val="000000"/>
        </w:rPr>
        <w:t>Anfiteatro Flavio,</w:t>
      </w:r>
      <w:r>
        <w:rPr>
          <w:rFonts w:ascii="Times New Roman" w:eastAsia="Times New Roman" w:hAnsi="Times New Roman" w:cs="Times New Roman"/>
          <w:color w:val="000000"/>
        </w:rPr>
        <w:t xml:space="preserve"> más conocido como “</w:t>
      </w:r>
      <w:r>
        <w:rPr>
          <w:rFonts w:ascii="Times New Roman" w:eastAsia="Times New Roman" w:hAnsi="Times New Roman" w:cs="Times New Roman"/>
          <w:b/>
          <w:bCs/>
          <w:color w:val="000000"/>
        </w:rPr>
        <w:t>El Coliseo</w:t>
      </w:r>
      <w:r>
        <w:rPr>
          <w:rFonts w:ascii="Times New Roman" w:eastAsia="Times New Roman" w:hAnsi="Times New Roman" w:cs="Times New Roman"/>
          <w:color w:val="000000"/>
        </w:rPr>
        <w:t xml:space="preserve">”. Pasaremos también por el </w:t>
      </w:r>
      <w:r>
        <w:rPr>
          <w:rFonts w:ascii="Times New Roman" w:eastAsia="Times New Roman" w:hAnsi="Times New Roman" w:cs="Times New Roman"/>
          <w:b/>
          <w:bCs/>
          <w:color w:val="000000"/>
        </w:rPr>
        <w:t>Circo Máximo</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 xml:space="preserve">Basílica patriarcal de Santa María la Mayor. </w:t>
      </w:r>
      <w:r>
        <w:rPr>
          <w:rFonts w:ascii="Times New Roman" w:eastAsia="Times New Roman" w:hAnsi="Times New Roman" w:cs="Times New Roman"/>
          <w:color w:val="000000"/>
        </w:rPr>
        <w:t xml:space="preserve">A continuación, atravesando el </w:t>
      </w:r>
      <w:r>
        <w:rPr>
          <w:rFonts w:ascii="Times New Roman" w:eastAsia="Times New Roman" w:hAnsi="Times New Roman" w:cs="Times New Roman"/>
          <w:b/>
          <w:bCs/>
          <w:color w:val="000000"/>
        </w:rPr>
        <w:t>río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Tíber</w:t>
      </w:r>
      <w:r>
        <w:rPr>
          <w:rFonts w:ascii="Times New Roman" w:eastAsia="Times New Roman" w:hAnsi="Times New Roman" w:cs="Times New Roman"/>
          <w:color w:val="000000"/>
        </w:rPr>
        <w:t xml:space="preserve">, llegaremos al </w:t>
      </w:r>
      <w:r>
        <w:rPr>
          <w:rFonts w:ascii="Times New Roman" w:eastAsia="Times New Roman" w:hAnsi="Times New Roman" w:cs="Times New Roman"/>
          <w:b/>
          <w:bCs/>
          <w:color w:val="000000"/>
        </w:rPr>
        <w:t>Vaticano</w:t>
      </w:r>
      <w:r>
        <w:rPr>
          <w:rFonts w:ascii="Times New Roman" w:eastAsia="Times New Roman" w:hAnsi="Times New Roman" w:cs="Times New Roman"/>
          <w:color w:val="000000"/>
        </w:rPr>
        <w:t xml:space="preserve">. Tiempo libre. A continuación, les propondremos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Roma Barroca</w:t>
      </w:r>
      <w:r>
        <w:rPr>
          <w:rFonts w:ascii="Times New Roman" w:eastAsia="Times New Roman" w:hAnsi="Times New Roman" w:cs="Times New Roman"/>
          <w:color w:val="000000"/>
        </w:rPr>
        <w:t xml:space="preserve">, descendiendo del bus cerca del Coliseo para admirar esta obra incomparable con 2000 años de historia. Tras las explicaciones de nuestro guía y del tiempo libre para tomar las mejores fotos de recuerdo, pasearemos hasta la </w:t>
      </w:r>
      <w:r>
        <w:rPr>
          <w:rFonts w:ascii="Times New Roman" w:eastAsia="Times New Roman" w:hAnsi="Times New Roman" w:cs="Times New Roman"/>
          <w:b/>
          <w:bCs/>
          <w:color w:val="000000"/>
        </w:rPr>
        <w:t>Fontana de Trevi</w:t>
      </w:r>
      <w:r>
        <w:rPr>
          <w:rFonts w:ascii="Times New Roman" w:eastAsia="Times New Roman" w:hAnsi="Times New Roman" w:cs="Times New Roman"/>
          <w:color w:val="000000"/>
        </w:rPr>
        <w:t xml:space="preserve">. Descubriremos el </w:t>
      </w:r>
      <w:r>
        <w:rPr>
          <w:rFonts w:ascii="Times New Roman" w:eastAsia="Times New Roman" w:hAnsi="Times New Roman" w:cs="Times New Roman"/>
          <w:b/>
          <w:bCs/>
          <w:color w:val="000000"/>
        </w:rPr>
        <w:t>Panteón de Agripa y la Plaza Navona</w:t>
      </w:r>
      <w:r>
        <w:rPr>
          <w:rFonts w:ascii="Times New Roman" w:eastAsia="Times New Roman" w:hAnsi="Times New Roman" w:cs="Times New Roman"/>
          <w:color w:val="000000"/>
        </w:rPr>
        <w:t xml:space="preserve">, situada en el emplazamiento de lo que fue el estadio </w:t>
      </w:r>
      <w:r>
        <w:rPr>
          <w:rFonts w:ascii="Times New Roman" w:eastAsia="Times New Roman" w:hAnsi="Times New Roman" w:cs="Times New Roman"/>
          <w:b/>
          <w:bCs/>
          <w:color w:val="000000"/>
        </w:rPr>
        <w:t>Domiciano</w:t>
      </w:r>
      <w:r>
        <w:rPr>
          <w:rFonts w:ascii="Times New Roman" w:eastAsia="Times New Roman" w:hAnsi="Times New Roman" w:cs="Times New Roman"/>
          <w:color w:val="000000"/>
        </w:rPr>
        <w:t xml:space="preserve">, y es hoy punto de encuentro para turistas y romanos. Por la tarde, les propondremos realizar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Estado más pequeño del mundo con apenas 44 hectáreas, pero con un patrimonio cultural universal inconmensurable. Esta visita nos llevará por la grandeza de los </w:t>
      </w:r>
      <w:r>
        <w:rPr>
          <w:rFonts w:ascii="Times New Roman" w:eastAsia="Times New Roman" w:hAnsi="Times New Roman" w:cs="Times New Roman"/>
          <w:b/>
          <w:bCs/>
          <w:color w:val="000000"/>
        </w:rPr>
        <w:t>Museos Vaticanos</w:t>
      </w:r>
      <w:r>
        <w:rPr>
          <w:rFonts w:ascii="Times New Roman" w:eastAsia="Times New Roman" w:hAnsi="Times New Roman" w:cs="Times New Roman"/>
          <w:color w:val="000000"/>
        </w:rPr>
        <w:t xml:space="preserve"> (con entrada preferente) hasta llegar a la </w:t>
      </w:r>
      <w:r>
        <w:rPr>
          <w:rFonts w:ascii="Times New Roman" w:eastAsia="Times New Roman" w:hAnsi="Times New Roman" w:cs="Times New Roman"/>
          <w:b/>
          <w:bCs/>
          <w:color w:val="000000"/>
        </w:rPr>
        <w:t>Capilla Sixtina.</w:t>
      </w:r>
      <w:r>
        <w:rPr>
          <w:rFonts w:ascii="Times New Roman" w:eastAsia="Times New Roman" w:hAnsi="Times New Roman" w:cs="Times New Roman"/>
          <w:color w:val="000000"/>
        </w:rPr>
        <w:t xml:space="preserve"> Admiraremos los dos momentos de Miguel Ángel: la Bóveda (con 33 años) y El Juicio Final (ya con 60 años). Alojamiento.</w:t>
      </w:r>
    </w:p>
    <w:p w14:paraId="1EEA9D89"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i/>
          <w:iCs/>
        </w:rPr>
      </w:pPr>
    </w:p>
    <w:p w14:paraId="1EEA9D8A"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13: ROMA (miércoles)</w:t>
      </w:r>
    </w:p>
    <w:p w14:paraId="1EEA9D8B"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bCs/>
          <w:color w:val="000000"/>
        </w:rPr>
        <w:t xml:space="preserve">Nápoles y Capri </w:t>
      </w:r>
      <w:r>
        <w:rPr>
          <w:rFonts w:ascii="Times New Roman" w:eastAsia="Times New Roman" w:hAnsi="Times New Roman" w:cs="Times New Roman"/>
          <w:color w:val="000000"/>
        </w:rPr>
        <w:t>o</w:t>
      </w:r>
      <w:r>
        <w:rPr>
          <w:rFonts w:ascii="Times New Roman" w:eastAsia="Times New Roman" w:hAnsi="Times New Roman" w:cs="Times New Roman"/>
          <w:b/>
          <w:bCs/>
          <w:color w:val="000000"/>
        </w:rPr>
        <w:t xml:space="preserve"> Nápoles y Pompeya </w:t>
      </w:r>
      <w:r>
        <w:rPr>
          <w:rFonts w:ascii="Times New Roman" w:eastAsia="Times New Roman" w:hAnsi="Times New Roman" w:cs="Times New Roman"/>
          <w:color w:val="000000"/>
        </w:rPr>
        <w:t>(de acuerdo con la temporada). Alojamiento.</w:t>
      </w:r>
    </w:p>
    <w:p w14:paraId="1EEA9D8C"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8D"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14: ROMA • PISA • NIZA (jueves) 690 km</w:t>
      </w:r>
    </w:p>
    <w:p w14:paraId="1EEA9D8E"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con destino a </w:t>
      </w:r>
      <w:r>
        <w:rPr>
          <w:rFonts w:ascii="Times New Roman" w:eastAsia="Times New Roman" w:hAnsi="Times New Roman" w:cs="Times New Roman"/>
          <w:b/>
          <w:bCs/>
          <w:color w:val="000000"/>
        </w:rPr>
        <w:t>Pisa</w:t>
      </w:r>
      <w:r>
        <w:rPr>
          <w:rFonts w:ascii="Times New Roman" w:eastAsia="Times New Roman" w:hAnsi="Times New Roman" w:cs="Times New Roman"/>
          <w:color w:val="000000"/>
        </w:rPr>
        <w:t xml:space="preserve">. Ciudad identificada por su </w:t>
      </w:r>
      <w:r>
        <w:rPr>
          <w:rFonts w:ascii="Times New Roman" w:eastAsia="Times New Roman" w:hAnsi="Times New Roman" w:cs="Times New Roman"/>
          <w:b/>
          <w:bCs/>
          <w:color w:val="000000"/>
        </w:rPr>
        <w:t>Torre Inclinada</w:t>
      </w:r>
      <w:r>
        <w:rPr>
          <w:rFonts w:ascii="Times New Roman" w:eastAsia="Times New Roman" w:hAnsi="Times New Roman" w:cs="Times New Roman"/>
          <w:color w:val="000000"/>
        </w:rPr>
        <w:t xml:space="preserve">, acompañada del bello conjunto arquitectónico compuesto por la </w:t>
      </w:r>
      <w:r>
        <w:rPr>
          <w:rFonts w:ascii="Times New Roman" w:eastAsia="Times New Roman" w:hAnsi="Times New Roman" w:cs="Times New Roman"/>
          <w:b/>
          <w:bCs/>
          <w:color w:val="000000"/>
        </w:rPr>
        <w:t xml:space="preserve">Catedral </w:t>
      </w:r>
      <w:r>
        <w:rPr>
          <w:rFonts w:ascii="Times New Roman" w:eastAsia="Times New Roman" w:hAnsi="Times New Roman" w:cs="Times New Roman"/>
          <w:color w:val="000000"/>
        </w:rPr>
        <w:t xml:space="preserve">y el </w:t>
      </w:r>
      <w:r>
        <w:rPr>
          <w:rFonts w:ascii="Times New Roman" w:eastAsia="Times New Roman" w:hAnsi="Times New Roman" w:cs="Times New Roman"/>
          <w:b/>
          <w:bCs/>
          <w:color w:val="000000"/>
        </w:rPr>
        <w:t>Baptisterio</w:t>
      </w:r>
      <w:r>
        <w:rPr>
          <w:rFonts w:ascii="Times New Roman" w:eastAsia="Times New Roman" w:hAnsi="Times New Roman" w:cs="Times New Roman"/>
          <w:color w:val="000000"/>
        </w:rPr>
        <w:t xml:space="preserve">. Después del tiempo libre continuaremos nuestra ruta y, pasando por </w:t>
      </w:r>
      <w:r>
        <w:rPr>
          <w:rFonts w:ascii="Times New Roman" w:eastAsia="Times New Roman" w:hAnsi="Times New Roman" w:cs="Times New Roman"/>
          <w:b/>
          <w:bCs/>
          <w:color w:val="000000"/>
        </w:rPr>
        <w:t>Génova</w:t>
      </w:r>
      <w:r>
        <w:rPr>
          <w:rFonts w:ascii="Times New Roman" w:eastAsia="Times New Roman" w:hAnsi="Times New Roman" w:cs="Times New Roman"/>
          <w:color w:val="000000"/>
        </w:rPr>
        <w:t xml:space="preserve">, recorreremos la Riviera italiana para llegar a la frontera con Francia y poco después a </w:t>
      </w:r>
      <w:r>
        <w:rPr>
          <w:rFonts w:ascii="Times New Roman" w:eastAsia="Times New Roman" w:hAnsi="Times New Roman" w:cs="Times New Roman"/>
          <w:b/>
          <w:bCs/>
          <w:color w:val="000000"/>
        </w:rPr>
        <w:t>Niza</w:t>
      </w:r>
      <w:r>
        <w:rPr>
          <w:rFonts w:ascii="Times New Roman" w:eastAsia="Times New Roman" w:hAnsi="Times New Roman" w:cs="Times New Roman"/>
          <w:color w:val="000000"/>
        </w:rPr>
        <w:t xml:space="preserve">, capital de la Costa Azul. Alojamiento. Por la noche organizaremos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al mundialmente conocido </w:t>
      </w:r>
      <w:r>
        <w:rPr>
          <w:rFonts w:ascii="Times New Roman" w:eastAsia="Times New Roman" w:hAnsi="Times New Roman" w:cs="Times New Roman"/>
          <w:b/>
          <w:bCs/>
          <w:color w:val="000000"/>
        </w:rPr>
        <w:t>Principado de Mónaco</w:t>
      </w:r>
      <w:r>
        <w:rPr>
          <w:rFonts w:ascii="Times New Roman" w:eastAsia="Times New Roman" w:hAnsi="Times New Roman" w:cs="Times New Roman"/>
          <w:color w:val="000000"/>
        </w:rPr>
        <w:t xml:space="preserve">, donde la elegancia, la arquitectura y la iluminación se reúnen. Tiempo libre para visitar el </w:t>
      </w:r>
      <w:r>
        <w:rPr>
          <w:rFonts w:ascii="Times New Roman" w:eastAsia="Times New Roman" w:hAnsi="Times New Roman" w:cs="Times New Roman"/>
          <w:b/>
          <w:bCs/>
          <w:color w:val="000000"/>
        </w:rPr>
        <w:t>Casino de Montecarlo</w:t>
      </w:r>
      <w:r>
        <w:rPr>
          <w:rFonts w:ascii="Times New Roman" w:eastAsia="Times New Roman" w:hAnsi="Times New Roman" w:cs="Times New Roman"/>
          <w:color w:val="000000"/>
        </w:rPr>
        <w:t>.</w:t>
      </w:r>
    </w:p>
    <w:p w14:paraId="1EEA9D8F"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90"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15: NIZA • BARCELONA (viernes) 660 km</w:t>
      </w:r>
    </w:p>
    <w:p w14:paraId="1EEA9D91"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Atravesando las regiones de la </w:t>
      </w:r>
      <w:r>
        <w:rPr>
          <w:rFonts w:ascii="Times New Roman" w:eastAsia="Times New Roman" w:hAnsi="Times New Roman" w:cs="Times New Roman"/>
          <w:b/>
          <w:bCs/>
          <w:color w:val="000000"/>
        </w:rPr>
        <w:t>Provenza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Alpes</w:t>
      </w:r>
      <w:r>
        <w:rPr>
          <w:rFonts w:ascii="Times New Roman" w:eastAsia="Times New Roman" w:hAnsi="Times New Roman" w:cs="Times New Roman"/>
          <w:color w:val="000000"/>
        </w:rPr>
        <w:t xml:space="preserve"> y </w:t>
      </w:r>
      <w:r>
        <w:rPr>
          <w:rFonts w:ascii="Times New Roman" w:eastAsia="Times New Roman" w:hAnsi="Times New Roman" w:cs="Times New Roman"/>
          <w:b/>
          <w:bCs/>
          <w:color w:val="000000"/>
        </w:rPr>
        <w:t>Costa Azul</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Occitania</w:t>
      </w:r>
      <w:r>
        <w:rPr>
          <w:rFonts w:ascii="Times New Roman" w:eastAsia="Times New Roman" w:hAnsi="Times New Roman" w:cs="Times New Roman"/>
          <w:color w:val="000000"/>
        </w:rPr>
        <w:t xml:space="preserve">, llegaremos hasta la frontera. Entrando en </w:t>
      </w:r>
      <w:r>
        <w:rPr>
          <w:rFonts w:ascii="Times New Roman" w:eastAsia="Times New Roman" w:hAnsi="Times New Roman" w:cs="Times New Roman"/>
          <w:b/>
          <w:bCs/>
          <w:color w:val="000000"/>
        </w:rPr>
        <w:t xml:space="preserve">Barcelona </w:t>
      </w:r>
      <w:r>
        <w:rPr>
          <w:rFonts w:ascii="Times New Roman" w:eastAsia="Times New Roman" w:hAnsi="Times New Roman" w:cs="Times New Roman"/>
          <w:color w:val="000000"/>
        </w:rPr>
        <w:t xml:space="preserve">realizaremos una breve visita de la ciudad para conocer la </w:t>
      </w:r>
      <w:r>
        <w:rPr>
          <w:rFonts w:ascii="Times New Roman" w:eastAsia="Times New Roman" w:hAnsi="Times New Roman" w:cs="Times New Roman"/>
          <w:b/>
          <w:bCs/>
          <w:color w:val="000000"/>
        </w:rPr>
        <w:t>Sagrada Familia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Cataluña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Monumento a Colón</w:t>
      </w:r>
      <w:r>
        <w:rPr>
          <w:rFonts w:ascii="Times New Roman" w:eastAsia="Times New Roman" w:hAnsi="Times New Roman" w:cs="Times New Roman"/>
          <w:color w:val="000000"/>
        </w:rPr>
        <w:t>, etc. Alojamiento.</w:t>
      </w:r>
    </w:p>
    <w:p w14:paraId="1EEA9D92"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93"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16: BARCELONA • ZARAGOZA • MADRID (sábado) 620 km</w:t>
      </w:r>
    </w:p>
    <w:p w14:paraId="1EEA9D94"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Zaragoza</w:t>
      </w:r>
      <w:r>
        <w:rPr>
          <w:rFonts w:ascii="Times New Roman" w:eastAsia="Times New Roman" w:hAnsi="Times New Roman" w:cs="Times New Roman"/>
          <w:color w:val="000000"/>
        </w:rPr>
        <w:t xml:space="preserve">, donde realizaremos una breve parada para admirar el Templo Mariano más antiguo de la cristiandad: la </w:t>
      </w:r>
      <w:r>
        <w:rPr>
          <w:rFonts w:ascii="Times New Roman" w:eastAsia="Times New Roman" w:hAnsi="Times New Roman" w:cs="Times New Roman"/>
          <w:b/>
          <w:bCs/>
          <w:color w:val="000000"/>
        </w:rPr>
        <w:t>Basílica de Nuestra Señora del Pilar</w:t>
      </w:r>
      <w:r>
        <w:rPr>
          <w:rFonts w:ascii="Times New Roman" w:eastAsia="Times New Roman" w:hAnsi="Times New Roman" w:cs="Times New Roman"/>
          <w:color w:val="000000"/>
        </w:rPr>
        <w:t xml:space="preserve">, que forma parte de la enorme plaza del mismo nombre. Continuación hacia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Llegada y alojamiento.</w:t>
      </w:r>
    </w:p>
    <w:p w14:paraId="1EEA9D95"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96"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17: MADRID (domingo)</w:t>
      </w:r>
    </w:p>
    <w:p w14:paraId="1EEA9D97"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Internacional de Madrid – Barajas, para tomar vuelo (no incluido) a su próximo destino.</w:t>
      </w:r>
    </w:p>
    <w:p w14:paraId="1EEA9D98"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D99"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¡FIN DE LOS SERVICIOS!</w:t>
      </w:r>
    </w:p>
    <w:p w14:paraId="1EEA9D9A" w14:textId="77777777" w:rsidR="00BF346A" w:rsidRDefault="00BF346A">
      <w:pPr>
        <w:pBdr>
          <w:top w:val="nil"/>
          <w:left w:val="nil"/>
          <w:bottom w:val="single" w:sz="12" w:space="1" w:color="000000"/>
          <w:right w:val="nil"/>
          <w:between w:val="nil"/>
        </w:pBdr>
        <w:jc w:val="center"/>
        <w:rPr>
          <w:rFonts w:ascii="Times New Roman" w:eastAsia="Times New Roman" w:hAnsi="Times New Roman" w:cs="Times New Roman"/>
          <w:b/>
          <w:bCs/>
          <w:color w:val="000000"/>
        </w:rPr>
      </w:pPr>
    </w:p>
    <w:p w14:paraId="1EEA9D9B"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incluidos:</w:t>
      </w:r>
    </w:p>
    <w:p w14:paraId="1EEA9D9C"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Madrid, 1 noche en Burdeos, 3 noches en París, 1 noche en Zúrich, 1 noche en Venecia, 1 noche en Florencia, 3 noches en Roma, 1 noche en Niza, 1 noche en Barcelona y 1 noche en Madrid, en hoteles de categoría turista mencionados o similares.</w:t>
      </w:r>
    </w:p>
    <w:p w14:paraId="1EEA9D9D"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Desayuno diario</w:t>
      </w:r>
      <w:r>
        <w:rPr>
          <w:rFonts w:ascii="Times New Roman" w:eastAsia="Times New Roman" w:hAnsi="Times New Roman" w:cs="Times New Roman"/>
        </w:rPr>
        <w:t xml:space="preserve"> en los hoteles</w:t>
      </w:r>
      <w:r>
        <w:rPr>
          <w:rFonts w:ascii="Times New Roman" w:eastAsia="Times New Roman" w:hAnsi="Times New Roman" w:cs="Times New Roman"/>
          <w:color w:val="000000"/>
        </w:rPr>
        <w:t>.</w:t>
      </w:r>
    </w:p>
    <w:p w14:paraId="1EEA9D9E"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Internacional Adolfo Suárez, Madrid-Barajas – Hotel en Madrid, en horario diurno y en servicio compartido. </w:t>
      </w:r>
    </w:p>
    <w:p w14:paraId="1EEA9D9F"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en Madrid, París, Florencia y Roma, con guías locales y en servicio compartido.</w:t>
      </w:r>
    </w:p>
    <w:p w14:paraId="1EEA9DA0"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Autobús </w:t>
      </w:r>
    </w:p>
    <w:p w14:paraId="1EEA9DA1"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 lujo durante todo el recorrido (se permite 1 maleta de 23 Kg por persona y 1 morral personal de 8 Kg).</w:t>
      </w:r>
    </w:p>
    <w:p w14:paraId="1EEA9DA2"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1EEA9DA3" w14:textId="77777777" w:rsidR="00BF346A" w:rsidRDefault="00272F6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Audioguía durante las excursiones.</w:t>
      </w:r>
    </w:p>
    <w:p w14:paraId="1EEA9DA4" w14:textId="77777777" w:rsidR="00BF346A" w:rsidRDefault="00272F6D">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1EEA9DA5"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no incluidos:</w:t>
      </w:r>
    </w:p>
    <w:p w14:paraId="1EEA9DA6" w14:textId="3B30262B" w:rsidR="00BF346A" w:rsidRDefault="00272F6D">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w:t>
      </w:r>
      <w:r w:rsidR="00FF6900">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realizados a través de PSE, tarjeta de crédito o débito (valores no reembolsables).</w:t>
      </w:r>
    </w:p>
    <w:p w14:paraId="1EEA9DA7" w14:textId="77777777" w:rsidR="00BF346A" w:rsidRDefault="00272F6D">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1EEA9DA8" w14:textId="77777777" w:rsidR="00BF346A" w:rsidRDefault="00272F6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1EEA9DA9" w14:textId="77777777" w:rsidR="00BF346A" w:rsidRDefault="00272F6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1EEA9DAA" w14:textId="77777777" w:rsidR="00BF346A" w:rsidRDefault="00272F6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1EEA9DAB" w14:textId="77777777" w:rsidR="00BF346A" w:rsidRDefault="00272F6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1EEA9DAC" w14:textId="77777777" w:rsidR="00BF346A" w:rsidRDefault="00272F6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1EEA9DAD" w14:textId="77777777" w:rsidR="00BF346A" w:rsidRDefault="00272F6D">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1EEA9DAE" w14:textId="77777777" w:rsidR="00BF346A" w:rsidRDefault="00272F6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1EEA9DAF" w14:textId="77777777" w:rsidR="00BF346A" w:rsidRDefault="00272F6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de salida en Madrid: Hotel – Aeropuerto Internacional Adolfo Suárez, Madrid-Barajas. </w:t>
      </w:r>
    </w:p>
    <w:p w14:paraId="1EEA9DB1" w14:textId="77777777" w:rsidR="00BF346A" w:rsidRDefault="00272F6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EEA9DB2"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Style w:val="af2"/>
        <w:tblW w:w="8060" w:type="dxa"/>
        <w:jc w:val="center"/>
        <w:tblInd w:w="0" w:type="dxa"/>
        <w:tblLayout w:type="fixed"/>
        <w:tblLook w:val="0400" w:firstRow="0" w:lastRow="0" w:firstColumn="0" w:lastColumn="0" w:noHBand="0" w:noVBand="1"/>
      </w:tblPr>
      <w:tblGrid>
        <w:gridCol w:w="2880"/>
        <w:gridCol w:w="1420"/>
        <w:gridCol w:w="1360"/>
        <w:gridCol w:w="1200"/>
        <w:gridCol w:w="1200"/>
      </w:tblGrid>
      <w:tr w:rsidR="00BF346A" w14:paraId="1EEA9DB8" w14:textId="77777777">
        <w:trPr>
          <w:trHeight w:val="560"/>
          <w:jc w:val="center"/>
        </w:trPr>
        <w:tc>
          <w:tcPr>
            <w:tcW w:w="2880" w:type="dxa"/>
            <w:tcBorders>
              <w:top w:val="single" w:sz="4" w:space="0" w:color="000000"/>
              <w:left w:val="single" w:sz="4" w:space="0" w:color="000000"/>
              <w:bottom w:val="single" w:sz="4" w:space="0" w:color="000000"/>
              <w:right w:val="single" w:sz="4" w:space="0" w:color="000000"/>
            </w:tcBorders>
            <w:shd w:val="clear" w:color="auto" w:fill="4C94D8"/>
            <w:vAlign w:val="center"/>
          </w:tcPr>
          <w:p w14:paraId="1EEA9DB3" w14:textId="77777777" w:rsidR="00BF346A" w:rsidRDefault="00272F6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persona, en dólares americanos (USD)</w:t>
            </w:r>
          </w:p>
        </w:tc>
        <w:tc>
          <w:tcPr>
            <w:tcW w:w="1420" w:type="dxa"/>
            <w:tcBorders>
              <w:top w:val="single" w:sz="4" w:space="0" w:color="000000"/>
              <w:left w:val="nil"/>
              <w:bottom w:val="single" w:sz="4" w:space="0" w:color="000000"/>
              <w:right w:val="single" w:sz="4" w:space="0" w:color="000000"/>
            </w:tcBorders>
            <w:shd w:val="clear" w:color="auto" w:fill="4C94D8"/>
            <w:vAlign w:val="center"/>
          </w:tcPr>
          <w:p w14:paraId="1EEA9DB4" w14:textId="77777777" w:rsidR="00BF346A" w:rsidRDefault="00272F6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Sal. Especial 01 Ene</w:t>
            </w:r>
          </w:p>
        </w:tc>
        <w:tc>
          <w:tcPr>
            <w:tcW w:w="1360" w:type="dxa"/>
            <w:tcBorders>
              <w:top w:val="single" w:sz="4" w:space="0" w:color="000000"/>
              <w:left w:val="nil"/>
              <w:bottom w:val="single" w:sz="4" w:space="0" w:color="000000"/>
              <w:right w:val="single" w:sz="4" w:space="0" w:color="000000"/>
            </w:tcBorders>
            <w:shd w:val="clear" w:color="auto" w:fill="4C94D8"/>
            <w:vAlign w:val="center"/>
          </w:tcPr>
          <w:p w14:paraId="1EEA9DB5" w14:textId="77777777" w:rsidR="00BF346A" w:rsidRDefault="00272F6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Baja</w:t>
            </w:r>
          </w:p>
        </w:tc>
        <w:tc>
          <w:tcPr>
            <w:tcW w:w="1200" w:type="dxa"/>
            <w:tcBorders>
              <w:top w:val="single" w:sz="4" w:space="0" w:color="000000"/>
              <w:left w:val="nil"/>
              <w:bottom w:val="single" w:sz="4" w:space="0" w:color="000000"/>
              <w:right w:val="single" w:sz="4" w:space="0" w:color="000000"/>
            </w:tcBorders>
            <w:shd w:val="clear" w:color="auto" w:fill="4C94D8"/>
            <w:vAlign w:val="center"/>
          </w:tcPr>
          <w:p w14:paraId="1EEA9DB6" w14:textId="77777777" w:rsidR="00BF346A" w:rsidRDefault="00272F6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Media</w:t>
            </w:r>
          </w:p>
        </w:tc>
        <w:tc>
          <w:tcPr>
            <w:tcW w:w="1200" w:type="dxa"/>
            <w:tcBorders>
              <w:top w:val="single" w:sz="4" w:space="0" w:color="000000"/>
              <w:left w:val="nil"/>
              <w:bottom w:val="single" w:sz="4" w:space="0" w:color="000000"/>
              <w:right w:val="single" w:sz="4" w:space="0" w:color="000000"/>
            </w:tcBorders>
            <w:shd w:val="clear" w:color="auto" w:fill="4C94D8"/>
            <w:vAlign w:val="center"/>
          </w:tcPr>
          <w:p w14:paraId="1EEA9DB7" w14:textId="77777777" w:rsidR="00BF346A" w:rsidRDefault="00272F6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Alta</w:t>
            </w:r>
          </w:p>
        </w:tc>
      </w:tr>
      <w:tr w:rsidR="00BF346A" w14:paraId="1EEA9DBE" w14:textId="77777777">
        <w:trPr>
          <w:trHeight w:val="290"/>
          <w:jc w:val="center"/>
        </w:trPr>
        <w:tc>
          <w:tcPr>
            <w:tcW w:w="2880" w:type="dxa"/>
            <w:tcBorders>
              <w:top w:val="nil"/>
              <w:left w:val="single" w:sz="4" w:space="0" w:color="000000"/>
              <w:bottom w:val="single" w:sz="4" w:space="0" w:color="000000"/>
              <w:right w:val="single" w:sz="4" w:space="0" w:color="000000"/>
            </w:tcBorders>
            <w:shd w:val="clear" w:color="auto" w:fill="auto"/>
            <w:vAlign w:val="center"/>
          </w:tcPr>
          <w:p w14:paraId="1EEA9DB9" w14:textId="77777777" w:rsidR="00BF346A" w:rsidRDefault="00272F6D">
            <w:pPr>
              <w:spacing w:after="0" w:line="240" w:lineRule="auto"/>
              <w:jc w:val="center"/>
              <w:rPr>
                <w:rFonts w:ascii="Times New Roman" w:eastAsia="Times New Roman" w:hAnsi="Times New Roman" w:cs="Times New Roman"/>
                <w:color w:val="000000"/>
              </w:rPr>
            </w:pPr>
            <w:bookmarkStart w:id="3" w:name="_heading=h.fdwhngs7hn12" w:colFirst="0" w:colLast="0"/>
            <w:bookmarkEnd w:id="3"/>
            <w:r>
              <w:rPr>
                <w:rFonts w:ascii="Times New Roman" w:eastAsia="Times New Roman" w:hAnsi="Times New Roman" w:cs="Times New Roman"/>
                <w:color w:val="000000"/>
              </w:rPr>
              <w:t>Acomodación Sencilla</w:t>
            </w:r>
          </w:p>
        </w:tc>
        <w:tc>
          <w:tcPr>
            <w:tcW w:w="1420" w:type="dxa"/>
            <w:tcBorders>
              <w:top w:val="nil"/>
              <w:left w:val="nil"/>
              <w:bottom w:val="single" w:sz="4" w:space="0" w:color="000000"/>
              <w:right w:val="single" w:sz="4" w:space="0" w:color="000000"/>
            </w:tcBorders>
            <w:shd w:val="clear" w:color="auto" w:fill="4C94D8"/>
            <w:vAlign w:val="center"/>
          </w:tcPr>
          <w:p w14:paraId="1EEA9DBA"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2.780</w:t>
            </w:r>
          </w:p>
        </w:tc>
        <w:tc>
          <w:tcPr>
            <w:tcW w:w="1360" w:type="dxa"/>
            <w:tcBorders>
              <w:top w:val="nil"/>
              <w:left w:val="nil"/>
              <w:bottom w:val="single" w:sz="4" w:space="0" w:color="000000"/>
              <w:right w:val="single" w:sz="4" w:space="0" w:color="000000"/>
            </w:tcBorders>
            <w:shd w:val="clear" w:color="auto" w:fill="auto"/>
            <w:vAlign w:val="center"/>
          </w:tcPr>
          <w:p w14:paraId="1EEA9DBB" w14:textId="77777777" w:rsidR="00BF346A" w:rsidRDefault="00272F6D">
            <w:pPr>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USD 2.865</w:t>
            </w:r>
          </w:p>
        </w:tc>
        <w:tc>
          <w:tcPr>
            <w:tcW w:w="1200" w:type="dxa"/>
            <w:tcBorders>
              <w:top w:val="nil"/>
              <w:left w:val="nil"/>
              <w:bottom w:val="single" w:sz="4" w:space="0" w:color="000000"/>
              <w:right w:val="single" w:sz="4" w:space="0" w:color="000000"/>
            </w:tcBorders>
            <w:shd w:val="clear" w:color="auto" w:fill="auto"/>
            <w:vAlign w:val="center"/>
          </w:tcPr>
          <w:p w14:paraId="1EEA9DBC" w14:textId="77777777" w:rsidR="00BF346A" w:rsidRDefault="00272F6D">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3.060</w:t>
            </w:r>
          </w:p>
        </w:tc>
        <w:tc>
          <w:tcPr>
            <w:tcW w:w="1200" w:type="dxa"/>
            <w:tcBorders>
              <w:top w:val="nil"/>
              <w:left w:val="nil"/>
              <w:bottom w:val="single" w:sz="4" w:space="0" w:color="000000"/>
              <w:right w:val="single" w:sz="4" w:space="0" w:color="000000"/>
            </w:tcBorders>
            <w:shd w:val="clear" w:color="auto" w:fill="auto"/>
            <w:vAlign w:val="center"/>
          </w:tcPr>
          <w:p w14:paraId="1EEA9DBD"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3.223</w:t>
            </w:r>
          </w:p>
        </w:tc>
      </w:tr>
      <w:tr w:rsidR="00BF346A" w14:paraId="1EEA9DC4" w14:textId="77777777">
        <w:trPr>
          <w:trHeight w:val="290"/>
          <w:jc w:val="center"/>
        </w:trPr>
        <w:tc>
          <w:tcPr>
            <w:tcW w:w="2880" w:type="dxa"/>
            <w:tcBorders>
              <w:top w:val="nil"/>
              <w:left w:val="single" w:sz="4" w:space="0" w:color="000000"/>
              <w:bottom w:val="single" w:sz="4" w:space="0" w:color="000000"/>
              <w:right w:val="single" w:sz="4" w:space="0" w:color="000000"/>
            </w:tcBorders>
            <w:shd w:val="clear" w:color="auto" w:fill="auto"/>
            <w:vAlign w:val="center"/>
          </w:tcPr>
          <w:p w14:paraId="1EEA9DBF"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Acomodación Doble o triple</w:t>
            </w:r>
          </w:p>
        </w:tc>
        <w:tc>
          <w:tcPr>
            <w:tcW w:w="1420" w:type="dxa"/>
            <w:tcBorders>
              <w:top w:val="nil"/>
              <w:left w:val="nil"/>
              <w:bottom w:val="single" w:sz="4" w:space="0" w:color="000000"/>
              <w:right w:val="single" w:sz="4" w:space="0" w:color="000000"/>
            </w:tcBorders>
            <w:shd w:val="clear" w:color="auto" w:fill="4C94D8"/>
            <w:vAlign w:val="center"/>
          </w:tcPr>
          <w:p w14:paraId="1EEA9DC0" w14:textId="77777777" w:rsidR="00BF346A" w:rsidRDefault="00272F6D">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USD 1.795</w:t>
            </w:r>
          </w:p>
        </w:tc>
        <w:tc>
          <w:tcPr>
            <w:tcW w:w="1360" w:type="dxa"/>
            <w:tcBorders>
              <w:top w:val="nil"/>
              <w:left w:val="nil"/>
              <w:bottom w:val="single" w:sz="4" w:space="0" w:color="000000"/>
              <w:right w:val="single" w:sz="4" w:space="0" w:color="000000"/>
            </w:tcBorders>
            <w:shd w:val="clear" w:color="auto" w:fill="auto"/>
            <w:vAlign w:val="center"/>
          </w:tcPr>
          <w:p w14:paraId="1EEA9DC1" w14:textId="77777777" w:rsidR="00BF346A" w:rsidRDefault="00272F6D">
            <w:pPr>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USD 1.850</w:t>
            </w:r>
          </w:p>
        </w:tc>
        <w:tc>
          <w:tcPr>
            <w:tcW w:w="1200" w:type="dxa"/>
            <w:tcBorders>
              <w:top w:val="nil"/>
              <w:left w:val="nil"/>
              <w:bottom w:val="single" w:sz="4" w:space="0" w:color="000000"/>
              <w:right w:val="single" w:sz="4" w:space="0" w:color="000000"/>
            </w:tcBorders>
            <w:shd w:val="clear" w:color="auto" w:fill="auto"/>
            <w:vAlign w:val="center"/>
          </w:tcPr>
          <w:p w14:paraId="1EEA9DC2" w14:textId="77777777" w:rsidR="00BF346A" w:rsidRDefault="00272F6D">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1.955</w:t>
            </w:r>
          </w:p>
        </w:tc>
        <w:tc>
          <w:tcPr>
            <w:tcW w:w="1200" w:type="dxa"/>
            <w:tcBorders>
              <w:top w:val="nil"/>
              <w:left w:val="nil"/>
              <w:bottom w:val="single" w:sz="4" w:space="0" w:color="000000"/>
              <w:right w:val="single" w:sz="4" w:space="0" w:color="000000"/>
            </w:tcBorders>
            <w:shd w:val="clear" w:color="auto" w:fill="auto"/>
            <w:vAlign w:val="center"/>
          </w:tcPr>
          <w:p w14:paraId="1EEA9DC3"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2.035</w:t>
            </w:r>
          </w:p>
        </w:tc>
      </w:tr>
      <w:tr w:rsidR="00BF346A" w14:paraId="1EEA9DCA" w14:textId="77777777">
        <w:trPr>
          <w:trHeight w:val="290"/>
          <w:jc w:val="center"/>
        </w:trPr>
        <w:tc>
          <w:tcPr>
            <w:tcW w:w="2880" w:type="dxa"/>
            <w:tcBorders>
              <w:top w:val="nil"/>
              <w:left w:val="single" w:sz="4" w:space="0" w:color="000000"/>
              <w:bottom w:val="single" w:sz="4" w:space="0" w:color="000000"/>
              <w:right w:val="single" w:sz="4" w:space="0" w:color="000000"/>
            </w:tcBorders>
            <w:shd w:val="clear" w:color="auto" w:fill="auto"/>
            <w:vAlign w:val="center"/>
          </w:tcPr>
          <w:p w14:paraId="1EEA9DC5"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Menores 4 a 7 años</w:t>
            </w:r>
          </w:p>
        </w:tc>
        <w:tc>
          <w:tcPr>
            <w:tcW w:w="1420" w:type="dxa"/>
            <w:tcBorders>
              <w:top w:val="nil"/>
              <w:left w:val="nil"/>
              <w:bottom w:val="single" w:sz="4" w:space="0" w:color="000000"/>
              <w:right w:val="single" w:sz="4" w:space="0" w:color="000000"/>
            </w:tcBorders>
            <w:shd w:val="clear" w:color="auto" w:fill="4C94D8"/>
            <w:vAlign w:val="center"/>
          </w:tcPr>
          <w:p w14:paraId="1EEA9DC6"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1.436</w:t>
            </w:r>
          </w:p>
        </w:tc>
        <w:tc>
          <w:tcPr>
            <w:tcW w:w="1360" w:type="dxa"/>
            <w:tcBorders>
              <w:top w:val="nil"/>
              <w:left w:val="nil"/>
              <w:bottom w:val="single" w:sz="4" w:space="0" w:color="000000"/>
              <w:right w:val="single" w:sz="4" w:space="0" w:color="000000"/>
            </w:tcBorders>
            <w:shd w:val="clear" w:color="auto" w:fill="auto"/>
            <w:vAlign w:val="center"/>
          </w:tcPr>
          <w:p w14:paraId="1EEA9DC7" w14:textId="77777777" w:rsidR="00BF346A" w:rsidRDefault="00272F6D">
            <w:pPr>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USD 1.480</w:t>
            </w:r>
          </w:p>
        </w:tc>
        <w:tc>
          <w:tcPr>
            <w:tcW w:w="1200" w:type="dxa"/>
            <w:tcBorders>
              <w:top w:val="nil"/>
              <w:left w:val="nil"/>
              <w:bottom w:val="single" w:sz="4" w:space="0" w:color="000000"/>
              <w:right w:val="single" w:sz="4" w:space="0" w:color="000000"/>
            </w:tcBorders>
            <w:shd w:val="clear" w:color="auto" w:fill="auto"/>
            <w:vAlign w:val="center"/>
          </w:tcPr>
          <w:p w14:paraId="1EEA9DC8" w14:textId="77777777" w:rsidR="00BF346A" w:rsidRDefault="00272F6D">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1.564</w:t>
            </w:r>
          </w:p>
        </w:tc>
        <w:tc>
          <w:tcPr>
            <w:tcW w:w="1200" w:type="dxa"/>
            <w:tcBorders>
              <w:top w:val="nil"/>
              <w:left w:val="nil"/>
              <w:bottom w:val="single" w:sz="4" w:space="0" w:color="000000"/>
              <w:right w:val="single" w:sz="4" w:space="0" w:color="000000"/>
            </w:tcBorders>
            <w:shd w:val="clear" w:color="auto" w:fill="auto"/>
            <w:vAlign w:val="center"/>
          </w:tcPr>
          <w:p w14:paraId="1EEA9DC9" w14:textId="77777777" w:rsidR="00BF346A" w:rsidRDefault="00272F6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1.628</w:t>
            </w:r>
          </w:p>
        </w:tc>
      </w:tr>
    </w:tbl>
    <w:p w14:paraId="1EEA9DCB" w14:textId="77777777" w:rsidR="00BF346A" w:rsidRDefault="00272F6D">
      <w:pPr>
        <w:pBdr>
          <w:top w:val="nil"/>
          <w:left w:val="nil"/>
          <w:bottom w:val="nil"/>
          <w:right w:val="nil"/>
          <w:between w:val="nil"/>
        </w:pBdr>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w:t>
      </w:r>
      <w:r>
        <w:rPr>
          <w:rFonts w:ascii="Times New Roman" w:eastAsia="Times New Roman" w:hAnsi="Times New Roman" w:cs="Times New Roman"/>
          <w:i/>
          <w:iCs/>
          <w:sz w:val="20"/>
          <w:szCs w:val="20"/>
        </w:rPr>
        <w:t xml:space="preserve">pagan </w:t>
      </w:r>
      <w:r>
        <w:rPr>
          <w:rFonts w:ascii="Times New Roman" w:eastAsia="Times New Roman" w:hAnsi="Times New Roman" w:cs="Times New Roman"/>
          <w:i/>
          <w:iCs/>
          <w:color w:val="000000"/>
          <w:sz w:val="20"/>
          <w:szCs w:val="20"/>
        </w:rPr>
        <w:t>tarifa de adulto.</w:t>
      </w:r>
    </w:p>
    <w:tbl>
      <w:tblPr>
        <w:tblStyle w:val="af3"/>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701"/>
      </w:tblGrid>
      <w:tr w:rsidR="00BF346A" w14:paraId="1EEA9DCD" w14:textId="77777777">
        <w:trPr>
          <w:jc w:val="center"/>
        </w:trPr>
        <w:tc>
          <w:tcPr>
            <w:tcW w:w="9918" w:type="dxa"/>
            <w:gridSpan w:val="2"/>
            <w:shd w:val="clear" w:color="auto" w:fill="4C94D8"/>
            <w:vAlign w:val="center"/>
          </w:tcPr>
          <w:p w14:paraId="1EEA9DCC" w14:textId="77777777" w:rsidR="00BF346A" w:rsidRDefault="00272F6D">
            <w:pPr>
              <w:pBdr>
                <w:top w:val="nil"/>
                <w:left w:val="nil"/>
                <w:bottom w:val="nil"/>
                <w:right w:val="nil"/>
                <w:between w:val="nil"/>
              </w:pBdr>
              <w:shd w:val="clear" w:color="auto" w:fill="4C94D8"/>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Opcional traslado hotel – Aeropuerto Internacional Adolfo Suárez, Madrid-Barajas</w:t>
            </w:r>
          </w:p>
        </w:tc>
      </w:tr>
      <w:tr w:rsidR="00BF346A" w14:paraId="1EEA9DD0" w14:textId="77777777">
        <w:trPr>
          <w:jc w:val="center"/>
        </w:trPr>
        <w:tc>
          <w:tcPr>
            <w:tcW w:w="8217" w:type="dxa"/>
          </w:tcPr>
          <w:p w14:paraId="1EEA9DCE"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701" w:type="dxa"/>
            <w:vAlign w:val="center"/>
          </w:tcPr>
          <w:p w14:paraId="1EEA9DCF" w14:textId="492F488E"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w:t>
            </w:r>
            <w:r w:rsidR="00D77A0D">
              <w:rPr>
                <w:rFonts w:ascii="Times New Roman" w:eastAsia="Times New Roman" w:hAnsi="Times New Roman" w:cs="Times New Roman"/>
                <w:color w:val="000000"/>
              </w:rPr>
              <w:t>5</w:t>
            </w:r>
          </w:p>
        </w:tc>
      </w:tr>
      <w:tr w:rsidR="00BF346A" w14:paraId="1EEA9DD3" w14:textId="77777777">
        <w:trPr>
          <w:jc w:val="center"/>
        </w:trPr>
        <w:tc>
          <w:tcPr>
            <w:tcW w:w="8217" w:type="dxa"/>
          </w:tcPr>
          <w:p w14:paraId="1EEA9DD1"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701" w:type="dxa"/>
            <w:vAlign w:val="center"/>
          </w:tcPr>
          <w:p w14:paraId="1EEA9DD2" w14:textId="1D54B069"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w:t>
            </w:r>
            <w:r w:rsidR="00D77A0D">
              <w:rPr>
                <w:rFonts w:ascii="Times New Roman" w:eastAsia="Times New Roman" w:hAnsi="Times New Roman" w:cs="Times New Roman"/>
                <w:color w:val="000000"/>
              </w:rPr>
              <w:t>1</w:t>
            </w:r>
            <w:r>
              <w:rPr>
                <w:rFonts w:ascii="Times New Roman" w:eastAsia="Times New Roman" w:hAnsi="Times New Roman" w:cs="Times New Roman"/>
                <w:color w:val="000000"/>
              </w:rPr>
              <w:t>0</w:t>
            </w:r>
          </w:p>
        </w:tc>
      </w:tr>
    </w:tbl>
    <w:p w14:paraId="1EEA9DD5" w14:textId="77777777" w:rsidR="00BF346A" w:rsidRDefault="00BF346A">
      <w:pPr>
        <w:jc w:val="both"/>
        <w:rPr>
          <w:rFonts w:ascii="Times New Roman" w:eastAsia="Times New Roman" w:hAnsi="Times New Roman" w:cs="Times New Roman"/>
          <w:i/>
          <w:iCs/>
          <w:sz w:val="20"/>
          <w:szCs w:val="20"/>
        </w:rPr>
      </w:pPr>
    </w:p>
    <w:p w14:paraId="1EEA9DD6" w14:textId="55006FF4" w:rsidR="00BF346A" w:rsidRDefault="00BF346A">
      <w:pPr>
        <w:jc w:val="both"/>
        <w:rPr>
          <w:rFonts w:ascii="Times New Roman" w:eastAsia="Times New Roman" w:hAnsi="Times New Roman" w:cs="Times New Roman"/>
          <w:i/>
          <w:iCs/>
          <w:sz w:val="20"/>
          <w:szCs w:val="20"/>
        </w:rPr>
      </w:pPr>
    </w:p>
    <w:p w14:paraId="0CD3CC3E" w14:textId="344F2FE1" w:rsidR="00D77A0D" w:rsidRDefault="00D77A0D">
      <w:pPr>
        <w:jc w:val="both"/>
        <w:rPr>
          <w:rFonts w:ascii="Times New Roman" w:eastAsia="Times New Roman" w:hAnsi="Times New Roman" w:cs="Times New Roman"/>
          <w:i/>
          <w:iCs/>
          <w:sz w:val="20"/>
          <w:szCs w:val="20"/>
        </w:rPr>
      </w:pPr>
    </w:p>
    <w:p w14:paraId="5CEC9DE8" w14:textId="77777777" w:rsidR="00D77A0D" w:rsidRDefault="00D77A0D">
      <w:pPr>
        <w:jc w:val="both"/>
        <w:rPr>
          <w:rFonts w:ascii="Times New Roman" w:eastAsia="Times New Roman" w:hAnsi="Times New Roman" w:cs="Times New Roman"/>
          <w:i/>
          <w:iCs/>
          <w:sz w:val="20"/>
          <w:szCs w:val="20"/>
        </w:rPr>
      </w:pPr>
    </w:p>
    <w:p w14:paraId="1EEA9DD7" w14:textId="77777777" w:rsidR="00BF346A" w:rsidRDefault="00BF346A">
      <w:pPr>
        <w:jc w:val="both"/>
        <w:rPr>
          <w:rFonts w:ascii="Times New Roman" w:eastAsia="Times New Roman" w:hAnsi="Times New Roman" w:cs="Times New Roman"/>
          <w:i/>
          <w:iCs/>
          <w:sz w:val="20"/>
          <w:szCs w:val="20"/>
        </w:rPr>
      </w:pPr>
    </w:p>
    <w:tbl>
      <w:tblPr>
        <w:tblStyle w:val="af4"/>
        <w:tblW w:w="3539" w:type="dxa"/>
        <w:jc w:val="center"/>
        <w:tblInd w:w="0" w:type="dxa"/>
        <w:tblLayout w:type="fixed"/>
        <w:tblLook w:val="0400" w:firstRow="0" w:lastRow="0" w:firstColumn="0" w:lastColumn="0" w:noHBand="0" w:noVBand="1"/>
      </w:tblPr>
      <w:tblGrid>
        <w:gridCol w:w="1696"/>
        <w:gridCol w:w="1843"/>
      </w:tblGrid>
      <w:tr w:rsidR="00BF346A" w14:paraId="1EEA9DD9" w14:textId="77777777">
        <w:trPr>
          <w:trHeight w:val="155"/>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4C94D8"/>
            <w:vAlign w:val="center"/>
          </w:tcPr>
          <w:p w14:paraId="1EEA9DD8"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Fechas fijas de salidas desde COLOMBIA:</w:t>
            </w:r>
          </w:p>
        </w:tc>
      </w:tr>
      <w:tr w:rsidR="00BF346A" w14:paraId="1EEA9DDB" w14:textId="77777777">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4C94D8"/>
            <w:vAlign w:val="center"/>
          </w:tcPr>
          <w:p w14:paraId="1EEA9DDA"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w:t>
            </w:r>
          </w:p>
        </w:tc>
      </w:tr>
      <w:tr w:rsidR="00BF346A" w14:paraId="1EEA9DF0" w14:textId="77777777">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1EEA9DEE"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Octubre</w:t>
            </w:r>
          </w:p>
        </w:tc>
        <w:tc>
          <w:tcPr>
            <w:tcW w:w="1843" w:type="dxa"/>
            <w:tcBorders>
              <w:top w:val="nil"/>
              <w:left w:val="nil"/>
              <w:bottom w:val="single" w:sz="4" w:space="0" w:color="000000"/>
              <w:right w:val="single" w:sz="4" w:space="0" w:color="000000"/>
            </w:tcBorders>
            <w:shd w:val="clear" w:color="auto" w:fill="auto"/>
            <w:vAlign w:val="center"/>
          </w:tcPr>
          <w:p w14:paraId="1EEA9DEF" w14:textId="26431A76"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9, 16, 23, 30.</w:t>
            </w:r>
          </w:p>
        </w:tc>
      </w:tr>
      <w:tr w:rsidR="00BF346A" w14:paraId="1EEA9DF3" w14:textId="77777777">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1EEA9DF1"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Noviembre</w:t>
            </w:r>
          </w:p>
        </w:tc>
        <w:tc>
          <w:tcPr>
            <w:tcW w:w="1843" w:type="dxa"/>
            <w:tcBorders>
              <w:top w:val="nil"/>
              <w:left w:val="nil"/>
              <w:bottom w:val="single" w:sz="4" w:space="0" w:color="000000"/>
              <w:right w:val="single" w:sz="4" w:space="0" w:color="000000"/>
            </w:tcBorders>
            <w:shd w:val="clear" w:color="auto" w:fill="auto"/>
            <w:vAlign w:val="center"/>
          </w:tcPr>
          <w:p w14:paraId="1EEA9DF2"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6, 13, 20, 27.</w:t>
            </w:r>
          </w:p>
        </w:tc>
      </w:tr>
      <w:tr w:rsidR="00BF346A" w14:paraId="1EEA9DF6" w14:textId="77777777">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1EEA9DF4"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Diciembre</w:t>
            </w:r>
          </w:p>
        </w:tc>
        <w:tc>
          <w:tcPr>
            <w:tcW w:w="1843" w:type="dxa"/>
            <w:tcBorders>
              <w:top w:val="nil"/>
              <w:left w:val="nil"/>
              <w:bottom w:val="single" w:sz="4" w:space="0" w:color="000000"/>
              <w:right w:val="single" w:sz="4" w:space="0" w:color="000000"/>
            </w:tcBorders>
            <w:shd w:val="clear" w:color="auto" w:fill="auto"/>
            <w:vAlign w:val="center"/>
          </w:tcPr>
          <w:p w14:paraId="1EEA9DF5"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4, 11, 18, 25.</w:t>
            </w:r>
          </w:p>
        </w:tc>
      </w:tr>
      <w:tr w:rsidR="00BF346A" w14:paraId="1EEA9DF8" w14:textId="77777777">
        <w:trPr>
          <w:trHeight w:val="300"/>
          <w:jc w:val="center"/>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4C94D8"/>
            <w:vAlign w:val="center"/>
          </w:tcPr>
          <w:p w14:paraId="1EEA9DF7"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w:t>
            </w:r>
          </w:p>
        </w:tc>
      </w:tr>
      <w:tr w:rsidR="00BF346A" w14:paraId="1EEA9DFB" w14:textId="77777777">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1EEA9DF9"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Enero</w:t>
            </w:r>
          </w:p>
        </w:tc>
        <w:tc>
          <w:tcPr>
            <w:tcW w:w="1843" w:type="dxa"/>
            <w:tcBorders>
              <w:top w:val="nil"/>
              <w:left w:val="nil"/>
              <w:bottom w:val="single" w:sz="4" w:space="0" w:color="000000"/>
              <w:right w:val="single" w:sz="4" w:space="0" w:color="000000"/>
            </w:tcBorders>
            <w:shd w:val="clear" w:color="auto" w:fill="auto"/>
            <w:vAlign w:val="center"/>
          </w:tcPr>
          <w:p w14:paraId="1EEA9DFA"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b/>
                <w:bCs/>
                <w:color w:val="002060"/>
                <w:highlight w:val="lightGray"/>
              </w:rPr>
              <w:t>1,</w:t>
            </w:r>
            <w:r>
              <w:rPr>
                <w:rFonts w:ascii="Times New Roman" w:eastAsia="Times New Roman" w:hAnsi="Times New Roman" w:cs="Times New Roman"/>
                <w:color w:val="002060"/>
              </w:rPr>
              <w:t xml:space="preserve"> </w:t>
            </w:r>
            <w:r>
              <w:rPr>
                <w:rFonts w:ascii="Times New Roman" w:eastAsia="Times New Roman" w:hAnsi="Times New Roman" w:cs="Times New Roman"/>
                <w:color w:val="0070C0"/>
              </w:rPr>
              <w:t>8, 15, 22, 29.</w:t>
            </w:r>
          </w:p>
        </w:tc>
      </w:tr>
      <w:tr w:rsidR="00BF346A" w14:paraId="1EEA9DFE" w14:textId="77777777">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1EEA9DFC"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Febrero</w:t>
            </w:r>
          </w:p>
        </w:tc>
        <w:tc>
          <w:tcPr>
            <w:tcW w:w="1843" w:type="dxa"/>
            <w:tcBorders>
              <w:top w:val="nil"/>
              <w:left w:val="nil"/>
              <w:bottom w:val="single" w:sz="4" w:space="0" w:color="000000"/>
              <w:right w:val="single" w:sz="4" w:space="0" w:color="000000"/>
            </w:tcBorders>
            <w:shd w:val="clear" w:color="auto" w:fill="auto"/>
            <w:vAlign w:val="center"/>
          </w:tcPr>
          <w:p w14:paraId="1EEA9DFD"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5, 12, 19, 26.</w:t>
            </w:r>
          </w:p>
        </w:tc>
      </w:tr>
      <w:tr w:rsidR="00BF346A" w14:paraId="1EEA9E01" w14:textId="77777777">
        <w:trPr>
          <w:trHeight w:val="300"/>
          <w:jc w:val="center"/>
        </w:trPr>
        <w:tc>
          <w:tcPr>
            <w:tcW w:w="1696" w:type="dxa"/>
            <w:tcBorders>
              <w:top w:val="nil"/>
              <w:left w:val="single" w:sz="4" w:space="0" w:color="000000"/>
              <w:bottom w:val="single" w:sz="4" w:space="0" w:color="000000"/>
              <w:right w:val="single" w:sz="4" w:space="0" w:color="000000"/>
            </w:tcBorders>
            <w:shd w:val="clear" w:color="auto" w:fill="auto"/>
            <w:vAlign w:val="center"/>
          </w:tcPr>
          <w:p w14:paraId="1EEA9DFF"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Marzo</w:t>
            </w:r>
          </w:p>
        </w:tc>
        <w:tc>
          <w:tcPr>
            <w:tcW w:w="1843" w:type="dxa"/>
            <w:tcBorders>
              <w:top w:val="nil"/>
              <w:left w:val="nil"/>
              <w:bottom w:val="single" w:sz="4" w:space="0" w:color="000000"/>
              <w:right w:val="single" w:sz="4" w:space="0" w:color="000000"/>
            </w:tcBorders>
            <w:shd w:val="clear" w:color="auto" w:fill="auto"/>
            <w:vAlign w:val="center"/>
          </w:tcPr>
          <w:p w14:paraId="1EEA9E00"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0000"/>
              </w:rPr>
              <w:t>5, 12, 19, 26.</w:t>
            </w:r>
          </w:p>
        </w:tc>
      </w:tr>
    </w:tbl>
    <w:p w14:paraId="1EEA9E02" w14:textId="77777777" w:rsidR="00BF346A" w:rsidRDefault="00BF346A">
      <w:pPr>
        <w:pBdr>
          <w:top w:val="nil"/>
          <w:left w:val="nil"/>
          <w:bottom w:val="nil"/>
          <w:right w:val="nil"/>
          <w:between w:val="nil"/>
        </w:pBdr>
        <w:jc w:val="both"/>
        <w:rPr>
          <w:rFonts w:ascii="Times New Roman" w:eastAsia="Times New Roman" w:hAnsi="Times New Roman" w:cs="Times New Roman"/>
          <w:i/>
          <w:iCs/>
          <w:sz w:val="20"/>
          <w:szCs w:val="20"/>
        </w:rPr>
      </w:pPr>
    </w:p>
    <w:tbl>
      <w:tblPr>
        <w:tblStyle w:val="af5"/>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820"/>
        <w:gridCol w:w="1276"/>
        <w:gridCol w:w="1701"/>
      </w:tblGrid>
      <w:tr w:rsidR="00BF346A" w14:paraId="1EEA9E05" w14:textId="77777777">
        <w:trPr>
          <w:jc w:val="center"/>
        </w:trPr>
        <w:tc>
          <w:tcPr>
            <w:tcW w:w="8926" w:type="dxa"/>
            <w:gridSpan w:val="4"/>
            <w:shd w:val="clear" w:color="auto" w:fill="4C94D8"/>
          </w:tcPr>
          <w:p w14:paraId="1EEA9E03" w14:textId="77777777" w:rsidR="00BF346A" w:rsidRDefault="00272F6D">
            <w:pPr>
              <w:pBdr>
                <w:top w:val="nil"/>
                <w:left w:val="nil"/>
                <w:bottom w:val="nil"/>
                <w:right w:val="nil"/>
                <w:between w:val="nil"/>
              </w:pBdr>
              <w:shd w:val="clear" w:color="auto" w:fill="4C94D8"/>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Excursiones opcionales en servicio compartido</w:t>
            </w:r>
          </w:p>
          <w:p w14:paraId="1EEA9E04" w14:textId="77777777" w:rsidR="00BF346A" w:rsidRDefault="00272F6D">
            <w:pPr>
              <w:pBdr>
                <w:top w:val="nil"/>
                <w:left w:val="nil"/>
                <w:bottom w:val="nil"/>
                <w:right w:val="nil"/>
                <w:between w:val="nil"/>
              </w:pBdr>
              <w:shd w:val="clear" w:color="auto" w:fill="4C94D8"/>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persona, en dólares americanos (USD)</w:t>
            </w:r>
          </w:p>
        </w:tc>
      </w:tr>
      <w:tr w:rsidR="00BF346A" w14:paraId="1EEA9E0A" w14:textId="77777777" w:rsidTr="00F26992">
        <w:trPr>
          <w:trHeight w:val="614"/>
          <w:jc w:val="center"/>
        </w:trPr>
        <w:tc>
          <w:tcPr>
            <w:tcW w:w="1129" w:type="dxa"/>
            <w:shd w:val="clear" w:color="auto" w:fill="4C94D8" w:themeFill="text2" w:themeFillTint="80"/>
            <w:vAlign w:val="center"/>
          </w:tcPr>
          <w:p w14:paraId="1EEA9E06"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4820" w:type="dxa"/>
            <w:shd w:val="clear" w:color="auto" w:fill="4C94D8" w:themeFill="text2" w:themeFillTint="80"/>
            <w:vAlign w:val="center"/>
          </w:tcPr>
          <w:p w14:paraId="1EEA9E07"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Excursión</w:t>
            </w:r>
          </w:p>
        </w:tc>
        <w:tc>
          <w:tcPr>
            <w:tcW w:w="1276" w:type="dxa"/>
            <w:shd w:val="clear" w:color="auto" w:fill="4C94D8" w:themeFill="text2" w:themeFillTint="80"/>
            <w:vAlign w:val="center"/>
          </w:tcPr>
          <w:p w14:paraId="1EEA9E08"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adulto</w:t>
            </w:r>
          </w:p>
        </w:tc>
        <w:tc>
          <w:tcPr>
            <w:tcW w:w="1701" w:type="dxa"/>
            <w:shd w:val="clear" w:color="auto" w:fill="4C94D8" w:themeFill="text2" w:themeFillTint="80"/>
            <w:vAlign w:val="center"/>
          </w:tcPr>
          <w:p w14:paraId="1EEA9E09"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niño (4 a 7 años)</w:t>
            </w:r>
          </w:p>
        </w:tc>
      </w:tr>
      <w:tr w:rsidR="00BF346A" w14:paraId="1EEA9E0F" w14:textId="77777777" w:rsidTr="00F26992">
        <w:trPr>
          <w:jc w:val="center"/>
        </w:trPr>
        <w:tc>
          <w:tcPr>
            <w:tcW w:w="1129" w:type="dxa"/>
            <w:shd w:val="clear" w:color="auto" w:fill="4C94D8" w:themeFill="text2" w:themeFillTint="80"/>
            <w:vAlign w:val="center"/>
          </w:tcPr>
          <w:p w14:paraId="1EEA9E0B" w14:textId="77777777" w:rsidR="00BF346A" w:rsidRPr="00F26992"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sidRPr="00F26992">
              <w:rPr>
                <w:rFonts w:ascii="Times New Roman" w:eastAsia="Times New Roman" w:hAnsi="Times New Roman" w:cs="Times New Roman"/>
                <w:b/>
                <w:bCs/>
                <w:color w:val="000000"/>
              </w:rPr>
              <w:t>Madrid</w:t>
            </w:r>
          </w:p>
        </w:tc>
        <w:tc>
          <w:tcPr>
            <w:tcW w:w="4820" w:type="dxa"/>
            <w:shd w:val="clear" w:color="auto" w:fill="FFFFFF"/>
          </w:tcPr>
          <w:p w14:paraId="1EEA9E0C"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276" w:type="dxa"/>
            <w:shd w:val="clear" w:color="auto" w:fill="FFFFFF"/>
            <w:vAlign w:val="center"/>
          </w:tcPr>
          <w:p w14:paraId="1EEA9E0D"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701" w:type="dxa"/>
            <w:shd w:val="clear" w:color="auto" w:fill="FFFFFF"/>
            <w:vAlign w:val="center"/>
          </w:tcPr>
          <w:p w14:paraId="1EEA9E0E"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r w:rsidR="00BF346A" w14:paraId="1EEA9E14" w14:textId="77777777" w:rsidTr="00F26992">
        <w:trPr>
          <w:jc w:val="center"/>
        </w:trPr>
        <w:tc>
          <w:tcPr>
            <w:tcW w:w="1129" w:type="dxa"/>
            <w:vMerge w:val="restart"/>
            <w:shd w:val="clear" w:color="auto" w:fill="4C94D8" w:themeFill="text2" w:themeFillTint="80"/>
            <w:vAlign w:val="center"/>
          </w:tcPr>
          <w:p w14:paraId="1EEA9E10" w14:textId="77777777" w:rsidR="00BF346A" w:rsidRPr="00F26992"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sidRPr="00F26992">
              <w:rPr>
                <w:rFonts w:ascii="Times New Roman" w:eastAsia="Times New Roman" w:hAnsi="Times New Roman" w:cs="Times New Roman"/>
                <w:b/>
                <w:bCs/>
                <w:color w:val="000000"/>
              </w:rPr>
              <w:t>París</w:t>
            </w:r>
          </w:p>
        </w:tc>
        <w:tc>
          <w:tcPr>
            <w:tcW w:w="4820" w:type="dxa"/>
            <w:shd w:val="clear" w:color="auto" w:fill="FFFFFF"/>
          </w:tcPr>
          <w:p w14:paraId="1EEA9E11"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276" w:type="dxa"/>
            <w:shd w:val="clear" w:color="auto" w:fill="FFFFFF"/>
            <w:vAlign w:val="center"/>
          </w:tcPr>
          <w:p w14:paraId="1EEA9E12"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701" w:type="dxa"/>
            <w:shd w:val="clear" w:color="auto" w:fill="FFFFFF"/>
            <w:vAlign w:val="center"/>
          </w:tcPr>
          <w:p w14:paraId="1EEA9E13"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BF346A" w14:paraId="1EEA9E19" w14:textId="77777777" w:rsidTr="00F26992">
        <w:trPr>
          <w:jc w:val="center"/>
        </w:trPr>
        <w:tc>
          <w:tcPr>
            <w:tcW w:w="1129" w:type="dxa"/>
            <w:vMerge/>
            <w:shd w:val="clear" w:color="auto" w:fill="4C94D8" w:themeFill="text2" w:themeFillTint="80"/>
            <w:vAlign w:val="center"/>
          </w:tcPr>
          <w:p w14:paraId="1EEA9E15" w14:textId="77777777" w:rsidR="00BF346A" w:rsidRPr="00F26992" w:rsidRDefault="00BF346A">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rPr>
            </w:pPr>
          </w:p>
        </w:tc>
        <w:tc>
          <w:tcPr>
            <w:tcW w:w="4820" w:type="dxa"/>
            <w:shd w:val="clear" w:color="auto" w:fill="FFFFFF"/>
          </w:tcPr>
          <w:p w14:paraId="1EEA9E16"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276" w:type="dxa"/>
            <w:shd w:val="clear" w:color="auto" w:fill="FFFFFF"/>
            <w:vAlign w:val="center"/>
          </w:tcPr>
          <w:p w14:paraId="1EEA9E17"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701" w:type="dxa"/>
            <w:shd w:val="clear" w:color="auto" w:fill="FFFFFF"/>
            <w:vAlign w:val="center"/>
          </w:tcPr>
          <w:p w14:paraId="1EEA9E18"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BF346A" w14:paraId="1EEA9E1E" w14:textId="77777777" w:rsidTr="00F26992">
        <w:trPr>
          <w:jc w:val="center"/>
        </w:trPr>
        <w:tc>
          <w:tcPr>
            <w:tcW w:w="1129" w:type="dxa"/>
            <w:vMerge/>
            <w:shd w:val="clear" w:color="auto" w:fill="4C94D8" w:themeFill="text2" w:themeFillTint="80"/>
            <w:vAlign w:val="center"/>
          </w:tcPr>
          <w:p w14:paraId="1EEA9E1A" w14:textId="77777777" w:rsidR="00BF346A" w:rsidRPr="00F26992" w:rsidRDefault="00BF346A">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rPr>
            </w:pPr>
          </w:p>
        </w:tc>
        <w:tc>
          <w:tcPr>
            <w:tcW w:w="4820" w:type="dxa"/>
            <w:shd w:val="clear" w:color="auto" w:fill="FFFFFF"/>
          </w:tcPr>
          <w:p w14:paraId="1EEA9E1B"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276" w:type="dxa"/>
            <w:shd w:val="clear" w:color="auto" w:fill="FFFFFF"/>
            <w:vAlign w:val="center"/>
          </w:tcPr>
          <w:p w14:paraId="1EEA9E1C"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01" w:type="dxa"/>
            <w:shd w:val="clear" w:color="auto" w:fill="FFFFFF"/>
            <w:vAlign w:val="center"/>
          </w:tcPr>
          <w:p w14:paraId="1EEA9E1D"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BF346A" w14:paraId="1EEA9E23" w14:textId="77777777" w:rsidTr="00F26992">
        <w:trPr>
          <w:jc w:val="center"/>
        </w:trPr>
        <w:tc>
          <w:tcPr>
            <w:tcW w:w="1129" w:type="dxa"/>
            <w:shd w:val="clear" w:color="auto" w:fill="4C94D8" w:themeFill="text2" w:themeFillTint="80"/>
            <w:vAlign w:val="center"/>
          </w:tcPr>
          <w:p w14:paraId="1EEA9E1F" w14:textId="77777777" w:rsidR="00BF346A" w:rsidRPr="00F26992"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sidRPr="00F26992">
              <w:rPr>
                <w:rFonts w:ascii="Times New Roman" w:eastAsia="Times New Roman" w:hAnsi="Times New Roman" w:cs="Times New Roman"/>
                <w:b/>
                <w:bCs/>
                <w:color w:val="000000"/>
              </w:rPr>
              <w:t>Verona</w:t>
            </w:r>
          </w:p>
        </w:tc>
        <w:tc>
          <w:tcPr>
            <w:tcW w:w="4820" w:type="dxa"/>
            <w:shd w:val="clear" w:color="auto" w:fill="FFFFFF"/>
          </w:tcPr>
          <w:p w14:paraId="1EEA9E20"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276" w:type="dxa"/>
            <w:shd w:val="clear" w:color="auto" w:fill="FFFFFF"/>
            <w:vAlign w:val="center"/>
          </w:tcPr>
          <w:p w14:paraId="1EEA9E21"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701" w:type="dxa"/>
            <w:shd w:val="clear" w:color="auto" w:fill="FFFFFF"/>
            <w:vAlign w:val="center"/>
          </w:tcPr>
          <w:p w14:paraId="1EEA9E22"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BF346A" w14:paraId="1EEA9E28" w14:textId="77777777" w:rsidTr="00F26992">
        <w:trPr>
          <w:jc w:val="center"/>
        </w:trPr>
        <w:tc>
          <w:tcPr>
            <w:tcW w:w="1129" w:type="dxa"/>
            <w:vMerge w:val="restart"/>
            <w:shd w:val="clear" w:color="auto" w:fill="4C94D8" w:themeFill="text2" w:themeFillTint="80"/>
            <w:vAlign w:val="center"/>
          </w:tcPr>
          <w:p w14:paraId="1EEA9E24" w14:textId="77777777" w:rsidR="00BF346A" w:rsidRPr="00F26992"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sidRPr="00F26992">
              <w:rPr>
                <w:rFonts w:ascii="Times New Roman" w:eastAsia="Times New Roman" w:hAnsi="Times New Roman" w:cs="Times New Roman"/>
                <w:b/>
                <w:bCs/>
                <w:color w:val="000000"/>
              </w:rPr>
              <w:t>Venecia</w:t>
            </w:r>
          </w:p>
        </w:tc>
        <w:tc>
          <w:tcPr>
            <w:tcW w:w="4820" w:type="dxa"/>
            <w:shd w:val="clear" w:color="auto" w:fill="FFFFFF"/>
          </w:tcPr>
          <w:p w14:paraId="1EEA9E25"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276" w:type="dxa"/>
            <w:shd w:val="clear" w:color="auto" w:fill="FFFFFF"/>
            <w:vAlign w:val="center"/>
          </w:tcPr>
          <w:p w14:paraId="1EEA9E26"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01" w:type="dxa"/>
            <w:shd w:val="clear" w:color="auto" w:fill="FFFFFF"/>
            <w:vAlign w:val="center"/>
          </w:tcPr>
          <w:p w14:paraId="1EEA9E27"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BF346A" w14:paraId="1EEA9E2D" w14:textId="77777777" w:rsidTr="00F26992">
        <w:trPr>
          <w:jc w:val="center"/>
        </w:trPr>
        <w:tc>
          <w:tcPr>
            <w:tcW w:w="1129" w:type="dxa"/>
            <w:vMerge/>
            <w:shd w:val="clear" w:color="auto" w:fill="4C94D8" w:themeFill="text2" w:themeFillTint="80"/>
            <w:vAlign w:val="center"/>
          </w:tcPr>
          <w:p w14:paraId="1EEA9E29" w14:textId="77777777" w:rsidR="00BF346A" w:rsidRPr="00F26992" w:rsidRDefault="00BF346A">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rPr>
            </w:pPr>
          </w:p>
        </w:tc>
        <w:tc>
          <w:tcPr>
            <w:tcW w:w="4820" w:type="dxa"/>
            <w:shd w:val="clear" w:color="auto" w:fill="FFFFFF"/>
          </w:tcPr>
          <w:p w14:paraId="1EEA9E2A"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276" w:type="dxa"/>
            <w:shd w:val="clear" w:color="auto" w:fill="FFFFFF"/>
            <w:vAlign w:val="center"/>
          </w:tcPr>
          <w:p w14:paraId="1EEA9E2B"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701" w:type="dxa"/>
            <w:shd w:val="clear" w:color="auto" w:fill="FFFFFF"/>
            <w:vAlign w:val="center"/>
          </w:tcPr>
          <w:p w14:paraId="1EEA9E2C"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BF346A" w14:paraId="1EEA9E32" w14:textId="77777777" w:rsidTr="00F26992">
        <w:trPr>
          <w:jc w:val="center"/>
        </w:trPr>
        <w:tc>
          <w:tcPr>
            <w:tcW w:w="1129" w:type="dxa"/>
            <w:vMerge w:val="restart"/>
            <w:shd w:val="clear" w:color="auto" w:fill="4C94D8" w:themeFill="text2" w:themeFillTint="80"/>
            <w:vAlign w:val="center"/>
          </w:tcPr>
          <w:p w14:paraId="1EEA9E2E" w14:textId="77777777" w:rsidR="00BF346A" w:rsidRPr="00F26992"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sidRPr="00F26992">
              <w:rPr>
                <w:rFonts w:ascii="Times New Roman" w:eastAsia="Times New Roman" w:hAnsi="Times New Roman" w:cs="Times New Roman"/>
                <w:b/>
                <w:bCs/>
                <w:color w:val="000000"/>
              </w:rPr>
              <w:t>Roma</w:t>
            </w:r>
          </w:p>
        </w:tc>
        <w:tc>
          <w:tcPr>
            <w:tcW w:w="4820" w:type="dxa"/>
            <w:shd w:val="clear" w:color="auto" w:fill="FFFFFF"/>
          </w:tcPr>
          <w:p w14:paraId="1EEA9E2F"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276" w:type="dxa"/>
            <w:shd w:val="clear" w:color="auto" w:fill="FFFFFF"/>
            <w:vAlign w:val="center"/>
          </w:tcPr>
          <w:p w14:paraId="1EEA9E30"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01" w:type="dxa"/>
            <w:shd w:val="clear" w:color="auto" w:fill="FFFFFF"/>
            <w:vAlign w:val="center"/>
          </w:tcPr>
          <w:p w14:paraId="1EEA9E31"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BF346A" w14:paraId="1EEA9E37" w14:textId="77777777" w:rsidTr="00F26992">
        <w:trPr>
          <w:jc w:val="center"/>
        </w:trPr>
        <w:tc>
          <w:tcPr>
            <w:tcW w:w="1129" w:type="dxa"/>
            <w:vMerge/>
            <w:shd w:val="clear" w:color="auto" w:fill="4C94D8" w:themeFill="text2" w:themeFillTint="80"/>
            <w:vAlign w:val="center"/>
          </w:tcPr>
          <w:p w14:paraId="1EEA9E33" w14:textId="77777777" w:rsidR="00BF346A" w:rsidRPr="00F26992" w:rsidRDefault="00BF346A">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rPr>
            </w:pPr>
          </w:p>
        </w:tc>
        <w:tc>
          <w:tcPr>
            <w:tcW w:w="4820" w:type="dxa"/>
            <w:shd w:val="clear" w:color="auto" w:fill="FFFFFF"/>
          </w:tcPr>
          <w:p w14:paraId="1EEA9E34"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Museos Vaticanos y Capilla Sixtina</w:t>
            </w:r>
          </w:p>
        </w:tc>
        <w:tc>
          <w:tcPr>
            <w:tcW w:w="1276" w:type="dxa"/>
            <w:shd w:val="clear" w:color="auto" w:fill="FFFFFF"/>
            <w:vAlign w:val="center"/>
          </w:tcPr>
          <w:p w14:paraId="1EEA9E35"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01" w:type="dxa"/>
            <w:shd w:val="clear" w:color="auto" w:fill="FFFFFF"/>
            <w:vAlign w:val="center"/>
          </w:tcPr>
          <w:p w14:paraId="1EEA9E36"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BF346A" w14:paraId="1EEA9E3C" w14:textId="77777777" w:rsidTr="00F26992">
        <w:trPr>
          <w:jc w:val="center"/>
        </w:trPr>
        <w:tc>
          <w:tcPr>
            <w:tcW w:w="1129" w:type="dxa"/>
            <w:vMerge/>
            <w:shd w:val="clear" w:color="auto" w:fill="4C94D8" w:themeFill="text2" w:themeFillTint="80"/>
            <w:vAlign w:val="center"/>
          </w:tcPr>
          <w:p w14:paraId="1EEA9E38" w14:textId="77777777" w:rsidR="00BF346A" w:rsidRPr="00F26992" w:rsidRDefault="00BF346A">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rPr>
            </w:pPr>
          </w:p>
        </w:tc>
        <w:tc>
          <w:tcPr>
            <w:tcW w:w="4820" w:type="dxa"/>
            <w:shd w:val="clear" w:color="auto" w:fill="FFFFFF"/>
          </w:tcPr>
          <w:p w14:paraId="1EEA9E39"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276" w:type="dxa"/>
            <w:shd w:val="clear" w:color="auto" w:fill="FFFFFF"/>
            <w:vAlign w:val="center"/>
          </w:tcPr>
          <w:p w14:paraId="1EEA9E3A"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701" w:type="dxa"/>
            <w:shd w:val="clear" w:color="auto" w:fill="FFFFFF"/>
            <w:vAlign w:val="center"/>
          </w:tcPr>
          <w:p w14:paraId="1EEA9E3B"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BF346A" w14:paraId="1EEA9E41" w14:textId="77777777" w:rsidTr="00F26992">
        <w:trPr>
          <w:jc w:val="center"/>
        </w:trPr>
        <w:tc>
          <w:tcPr>
            <w:tcW w:w="1129" w:type="dxa"/>
            <w:vMerge/>
            <w:shd w:val="clear" w:color="auto" w:fill="4C94D8" w:themeFill="text2" w:themeFillTint="80"/>
            <w:vAlign w:val="center"/>
          </w:tcPr>
          <w:p w14:paraId="1EEA9E3D" w14:textId="77777777" w:rsidR="00BF346A" w:rsidRPr="00F26992" w:rsidRDefault="00BF346A">
            <w:pPr>
              <w:widowControl w:val="0"/>
              <w:pBdr>
                <w:top w:val="nil"/>
                <w:left w:val="nil"/>
                <w:bottom w:val="nil"/>
                <w:right w:val="nil"/>
                <w:between w:val="nil"/>
              </w:pBdr>
              <w:spacing w:after="0" w:line="276" w:lineRule="auto"/>
              <w:rPr>
                <w:rFonts w:ascii="Times New Roman" w:eastAsia="Times New Roman" w:hAnsi="Times New Roman" w:cs="Times New Roman"/>
                <w:b/>
                <w:bCs/>
                <w:color w:val="000000"/>
              </w:rPr>
            </w:pPr>
          </w:p>
        </w:tc>
        <w:tc>
          <w:tcPr>
            <w:tcW w:w="4820" w:type="dxa"/>
            <w:shd w:val="clear" w:color="auto" w:fill="FFFFFF"/>
          </w:tcPr>
          <w:p w14:paraId="1EEA9E3E"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276" w:type="dxa"/>
            <w:shd w:val="clear" w:color="auto" w:fill="FFFFFF"/>
            <w:vAlign w:val="center"/>
          </w:tcPr>
          <w:p w14:paraId="1EEA9E3F"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701" w:type="dxa"/>
            <w:shd w:val="clear" w:color="auto" w:fill="FFFFFF"/>
            <w:vAlign w:val="center"/>
          </w:tcPr>
          <w:p w14:paraId="1EEA9E40"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r w:rsidR="00BF346A" w14:paraId="1EEA9E46" w14:textId="77777777" w:rsidTr="00F26992">
        <w:trPr>
          <w:jc w:val="center"/>
        </w:trPr>
        <w:tc>
          <w:tcPr>
            <w:tcW w:w="1129" w:type="dxa"/>
            <w:shd w:val="clear" w:color="auto" w:fill="4C94D8" w:themeFill="text2" w:themeFillTint="80"/>
            <w:vAlign w:val="center"/>
          </w:tcPr>
          <w:p w14:paraId="1EEA9E42" w14:textId="77777777" w:rsidR="00BF346A" w:rsidRPr="00F26992"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sidRPr="00F26992">
              <w:rPr>
                <w:rFonts w:ascii="Times New Roman" w:eastAsia="Times New Roman" w:hAnsi="Times New Roman" w:cs="Times New Roman"/>
                <w:b/>
                <w:bCs/>
                <w:color w:val="000000"/>
              </w:rPr>
              <w:t>Niza</w:t>
            </w:r>
          </w:p>
        </w:tc>
        <w:tc>
          <w:tcPr>
            <w:tcW w:w="4820" w:type="dxa"/>
            <w:shd w:val="clear" w:color="auto" w:fill="FFFFFF"/>
          </w:tcPr>
          <w:p w14:paraId="1EEA9E43"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Mónaco y Montecarlo</w:t>
            </w:r>
          </w:p>
        </w:tc>
        <w:tc>
          <w:tcPr>
            <w:tcW w:w="1276" w:type="dxa"/>
            <w:shd w:val="clear" w:color="auto" w:fill="FFFFFF"/>
            <w:vAlign w:val="center"/>
          </w:tcPr>
          <w:p w14:paraId="1EEA9E44"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701" w:type="dxa"/>
            <w:shd w:val="clear" w:color="auto" w:fill="FFFFFF"/>
            <w:vAlign w:val="center"/>
          </w:tcPr>
          <w:p w14:paraId="1EEA9E45"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bl>
    <w:p w14:paraId="1EEA9E47" w14:textId="77777777" w:rsidR="00BF346A" w:rsidRDefault="00272F6D">
      <w:pPr>
        <w:pBdr>
          <w:top w:val="nil"/>
          <w:left w:val="nil"/>
          <w:bottom w:val="nil"/>
          <w:right w:val="nil"/>
          <w:between w:val="nil"/>
        </w:pBdr>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1EEA9E48" w14:textId="7D9D01FA" w:rsidR="00BF346A" w:rsidRDefault="00BF346A">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0B61DFCA" w14:textId="44D3078C" w:rsidR="00C643D5" w:rsidRDefault="00C643D5">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6ED5646B" w14:textId="5E92FF76" w:rsidR="00C643D5" w:rsidRDefault="00C643D5">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0F0C33ED" w14:textId="77777777" w:rsidR="00E05709" w:rsidRDefault="00E05709">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485F29FC" w14:textId="77777777" w:rsidR="00B378A5" w:rsidRDefault="00B378A5">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1EEA9E49" w14:textId="77777777" w:rsidR="00BF346A" w:rsidRDefault="00272F6D">
      <w:p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En el siguiente código QR o dando clic </w:t>
      </w:r>
      <w:hyperlink r:id="rId9">
        <w:r>
          <w:rPr>
            <w:rFonts w:ascii="Times New Roman" w:eastAsia="Times New Roman" w:hAnsi="Times New Roman" w:cs="Times New Roman"/>
            <w:b/>
            <w:bCs/>
            <w:color w:val="0563C1"/>
            <w:u w:val="single"/>
          </w:rPr>
          <w:t>aquí</w:t>
        </w:r>
      </w:hyperlink>
      <w:r>
        <w:rPr>
          <w:rFonts w:ascii="Times New Roman" w:eastAsia="Times New Roman" w:hAnsi="Times New Roman" w:cs="Times New Roman"/>
          <w:b/>
          <w:bCs/>
          <w:color w:val="000000"/>
        </w:rPr>
        <w:t xml:space="preserve"> puedes ver las descripciones de las excursiones opcionales:</w:t>
      </w:r>
    </w:p>
    <w:p w14:paraId="1EEA9E4A" w14:textId="77777777" w:rsidR="00BF346A" w:rsidRDefault="00272F6D">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noProof/>
          <w:color w:val="000000"/>
        </w:rPr>
        <w:drawing>
          <wp:inline distT="0" distB="0" distL="0" distR="0" wp14:anchorId="1EEA9EA1" wp14:editId="1EEA9EA2">
            <wp:extent cx="1459858" cy="1443904"/>
            <wp:effectExtent l="0" t="0" r="0" b="0"/>
            <wp:docPr id="163414427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459858" cy="1443904"/>
                    </a:xfrm>
                    <a:prstGeom prst="rect">
                      <a:avLst/>
                    </a:prstGeom>
                    <a:ln/>
                  </pic:spPr>
                </pic:pic>
              </a:graphicData>
            </a:graphic>
          </wp:inline>
        </w:drawing>
      </w:r>
    </w:p>
    <w:tbl>
      <w:tblPr>
        <w:tblStyle w:val="af6"/>
        <w:tblW w:w="82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6522"/>
      </w:tblGrid>
      <w:tr w:rsidR="00BF346A" w14:paraId="1EEA9E4C" w14:textId="77777777">
        <w:trPr>
          <w:trHeight w:val="280"/>
          <w:jc w:val="center"/>
        </w:trPr>
        <w:tc>
          <w:tcPr>
            <w:tcW w:w="8217" w:type="dxa"/>
            <w:gridSpan w:val="2"/>
            <w:shd w:val="clear" w:color="auto" w:fill="4C94D8"/>
            <w:tcMar>
              <w:top w:w="0" w:type="dxa"/>
              <w:left w:w="115" w:type="dxa"/>
              <w:bottom w:w="0" w:type="dxa"/>
              <w:right w:w="115" w:type="dxa"/>
            </w:tcMar>
            <w:vAlign w:val="bottom"/>
          </w:tcPr>
          <w:p w14:paraId="1EEA9E4B"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 previstos o similares</w:t>
            </w:r>
          </w:p>
        </w:tc>
      </w:tr>
      <w:tr w:rsidR="00BF346A" w14:paraId="1EEA9E4F" w14:textId="77777777" w:rsidTr="00F26992">
        <w:trPr>
          <w:trHeight w:val="323"/>
          <w:jc w:val="center"/>
        </w:trPr>
        <w:tc>
          <w:tcPr>
            <w:tcW w:w="1695" w:type="dxa"/>
            <w:shd w:val="clear" w:color="auto" w:fill="4C94D8" w:themeFill="text2" w:themeFillTint="80"/>
            <w:tcMar>
              <w:top w:w="0" w:type="dxa"/>
              <w:left w:w="115" w:type="dxa"/>
              <w:bottom w:w="0" w:type="dxa"/>
              <w:right w:w="115" w:type="dxa"/>
            </w:tcMar>
            <w:vAlign w:val="center"/>
          </w:tcPr>
          <w:p w14:paraId="1EEA9E4D"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6522" w:type="dxa"/>
            <w:shd w:val="clear" w:color="auto" w:fill="4C94D8" w:themeFill="text2" w:themeFillTint="80"/>
            <w:tcMar>
              <w:top w:w="0" w:type="dxa"/>
              <w:left w:w="115" w:type="dxa"/>
              <w:bottom w:w="0" w:type="dxa"/>
              <w:right w:w="115" w:type="dxa"/>
            </w:tcMar>
            <w:vAlign w:val="center"/>
          </w:tcPr>
          <w:p w14:paraId="1EEA9E4E"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w:t>
            </w:r>
          </w:p>
        </w:tc>
      </w:tr>
      <w:tr w:rsidR="00BF346A" w14:paraId="1EEA9E52"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50"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Madrid</w:t>
            </w:r>
          </w:p>
        </w:tc>
        <w:tc>
          <w:tcPr>
            <w:tcW w:w="6522" w:type="dxa"/>
            <w:shd w:val="clear" w:color="auto" w:fill="auto"/>
            <w:tcMar>
              <w:top w:w="0" w:type="dxa"/>
              <w:left w:w="115" w:type="dxa"/>
              <w:bottom w:w="0" w:type="dxa"/>
              <w:right w:w="115" w:type="dxa"/>
            </w:tcMar>
            <w:vAlign w:val="center"/>
          </w:tcPr>
          <w:p w14:paraId="1EEA9E51"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Hotel Praga / Axor Feria / Compostela Suites Madrid / Senator Barajas Hotel.</w:t>
            </w:r>
          </w:p>
        </w:tc>
      </w:tr>
      <w:tr w:rsidR="00BF346A" w:rsidRPr="0053336A" w14:paraId="1EEA9E55"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53"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Burdeos</w:t>
            </w:r>
          </w:p>
        </w:tc>
        <w:tc>
          <w:tcPr>
            <w:tcW w:w="6522" w:type="dxa"/>
            <w:shd w:val="clear" w:color="auto" w:fill="auto"/>
            <w:tcMar>
              <w:top w:w="0" w:type="dxa"/>
              <w:left w:w="115" w:type="dxa"/>
              <w:bottom w:w="0" w:type="dxa"/>
              <w:right w:w="115" w:type="dxa"/>
            </w:tcMar>
            <w:vAlign w:val="center"/>
          </w:tcPr>
          <w:p w14:paraId="1EEA9E54" w14:textId="77777777" w:rsidR="00BF346A" w:rsidRPr="00B378A5"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B378A5">
              <w:rPr>
                <w:rFonts w:ascii="Times New Roman" w:eastAsia="Times New Roman" w:hAnsi="Times New Roman" w:cs="Times New Roman"/>
                <w:color w:val="000000"/>
                <w:lang w:val="en-US"/>
              </w:rPr>
              <w:t>B&amp;B Bassins à Flot / Holiday Inn Bordeaux - Sud Pessac by Ihg / Kyriad Ouest Merignac Aeroport / Campanile Bordeaux Ouest Merignac Aeroport.</w:t>
            </w:r>
          </w:p>
        </w:tc>
      </w:tr>
      <w:tr w:rsidR="00BF346A" w14:paraId="1EEA9E58"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56"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París</w:t>
            </w:r>
          </w:p>
        </w:tc>
        <w:tc>
          <w:tcPr>
            <w:tcW w:w="6522" w:type="dxa"/>
            <w:shd w:val="clear" w:color="auto" w:fill="auto"/>
            <w:tcMar>
              <w:top w:w="0" w:type="dxa"/>
              <w:left w:w="115" w:type="dxa"/>
              <w:bottom w:w="0" w:type="dxa"/>
              <w:right w:w="115" w:type="dxa"/>
            </w:tcMar>
            <w:vAlign w:val="center"/>
          </w:tcPr>
          <w:p w14:paraId="1EEA9E57"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Lodge In Mis / B&amp;B Paris Porte de Bagnolet / Ibis Porte de Clichy Centre /  Ibis Paris 17 Clichy Batignolles / Comfort Hotel Paris Porte d’Ivry.</w:t>
            </w:r>
          </w:p>
        </w:tc>
      </w:tr>
      <w:tr w:rsidR="00BF346A" w:rsidRPr="0053336A" w14:paraId="1EEA9E5B"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59"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Zúrich</w:t>
            </w:r>
          </w:p>
        </w:tc>
        <w:tc>
          <w:tcPr>
            <w:tcW w:w="6522" w:type="dxa"/>
            <w:shd w:val="clear" w:color="auto" w:fill="auto"/>
            <w:tcMar>
              <w:top w:w="0" w:type="dxa"/>
              <w:left w:w="115" w:type="dxa"/>
              <w:bottom w:w="0" w:type="dxa"/>
              <w:right w:w="115" w:type="dxa"/>
            </w:tcMar>
            <w:vAlign w:val="center"/>
          </w:tcPr>
          <w:p w14:paraId="1EEA9E5A" w14:textId="77777777" w:rsidR="00BF346A" w:rsidRPr="00B378A5"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B378A5">
              <w:rPr>
                <w:rFonts w:ascii="Times New Roman" w:eastAsia="Times New Roman" w:hAnsi="Times New Roman" w:cs="Times New Roman"/>
                <w:color w:val="000000"/>
                <w:lang w:val="en-US"/>
              </w:rPr>
              <w:t xml:space="preserve">B&amp;B Airport Rümlang/ B&amp;B East Wallisellen. </w:t>
            </w:r>
          </w:p>
        </w:tc>
      </w:tr>
      <w:tr w:rsidR="00BF346A" w14:paraId="1EEA9E5E"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5C"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6522" w:type="dxa"/>
            <w:shd w:val="clear" w:color="auto" w:fill="auto"/>
            <w:tcMar>
              <w:top w:w="0" w:type="dxa"/>
              <w:left w:w="115" w:type="dxa"/>
              <w:bottom w:w="0" w:type="dxa"/>
              <w:right w:w="115" w:type="dxa"/>
            </w:tcMar>
            <w:vAlign w:val="center"/>
          </w:tcPr>
          <w:p w14:paraId="1EEA9E5D"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Albatros / Hotel Poppi / Sirio Hotel / San Giuliano.</w:t>
            </w:r>
          </w:p>
        </w:tc>
      </w:tr>
      <w:tr w:rsidR="00BF346A" w:rsidRPr="0053336A" w14:paraId="1EEA9E61"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5F"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Florencia</w:t>
            </w:r>
          </w:p>
        </w:tc>
        <w:tc>
          <w:tcPr>
            <w:tcW w:w="6522" w:type="dxa"/>
            <w:shd w:val="clear" w:color="auto" w:fill="auto"/>
            <w:tcMar>
              <w:top w:w="0" w:type="dxa"/>
              <w:left w:w="115" w:type="dxa"/>
              <w:bottom w:w="0" w:type="dxa"/>
              <w:right w:w="115" w:type="dxa"/>
            </w:tcMar>
            <w:vAlign w:val="center"/>
          </w:tcPr>
          <w:p w14:paraId="1EEA9E60" w14:textId="77777777" w:rsidR="00BF346A" w:rsidRPr="00B378A5"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B378A5">
              <w:rPr>
                <w:rFonts w:ascii="Times New Roman" w:eastAsia="Times New Roman" w:hAnsi="Times New Roman" w:cs="Times New Roman"/>
                <w:color w:val="000000"/>
                <w:lang w:val="en-US"/>
              </w:rPr>
              <w:t>Datini Hotel Prato / The Gate Hotel / JR Hotels Gigli Firenze / B&amp;B Hotel Prato City Center / B&amp;B Hotel First Calenzano.</w:t>
            </w:r>
          </w:p>
        </w:tc>
      </w:tr>
      <w:tr w:rsidR="00BF346A" w14:paraId="1EEA9E64"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62"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6522" w:type="dxa"/>
            <w:shd w:val="clear" w:color="auto" w:fill="auto"/>
            <w:tcMar>
              <w:top w:w="0" w:type="dxa"/>
              <w:left w:w="115" w:type="dxa"/>
              <w:bottom w:w="0" w:type="dxa"/>
              <w:right w:w="115" w:type="dxa"/>
            </w:tcMar>
            <w:vAlign w:val="center"/>
          </w:tcPr>
          <w:p w14:paraId="1EEA9E63"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Green Park Hotel Pamphili / Hotel Roma Aurelia Antica / Ibis Styles Aurelia / Casa San Juan de Ávila Roma / The Caesar Roma / Hotel The Brand / Grand Hotel Fleming / Pineta Palace Roma. </w:t>
            </w:r>
          </w:p>
        </w:tc>
      </w:tr>
      <w:tr w:rsidR="00BF346A" w14:paraId="1EEA9E67"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65"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Niza</w:t>
            </w:r>
          </w:p>
        </w:tc>
        <w:tc>
          <w:tcPr>
            <w:tcW w:w="6522" w:type="dxa"/>
            <w:shd w:val="clear" w:color="auto" w:fill="auto"/>
            <w:tcMar>
              <w:top w:w="0" w:type="dxa"/>
              <w:left w:w="115" w:type="dxa"/>
              <w:bottom w:w="0" w:type="dxa"/>
              <w:right w:w="115" w:type="dxa"/>
            </w:tcMar>
            <w:vAlign w:val="center"/>
          </w:tcPr>
          <w:p w14:paraId="1EEA9E66"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B&amp;B Nice Stade Riviera / Ibis Promenade Des Anglais / B&amp;B Nice Aeroport Arenas / B&amp;B Antibes Sophia Antipolis / B&amp;B Hotel Antibes Sophia Le Relais.</w:t>
            </w:r>
          </w:p>
        </w:tc>
      </w:tr>
      <w:tr w:rsidR="00BF346A" w:rsidRPr="0053336A" w14:paraId="1EEA9E6A"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68"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Barcelona</w:t>
            </w:r>
          </w:p>
        </w:tc>
        <w:tc>
          <w:tcPr>
            <w:tcW w:w="6522" w:type="dxa"/>
            <w:shd w:val="clear" w:color="auto" w:fill="auto"/>
            <w:tcMar>
              <w:top w:w="0" w:type="dxa"/>
              <w:left w:w="115" w:type="dxa"/>
              <w:bottom w:w="0" w:type="dxa"/>
              <w:right w:w="115" w:type="dxa"/>
            </w:tcMar>
            <w:vAlign w:val="center"/>
          </w:tcPr>
          <w:p w14:paraId="1EEA9E69" w14:textId="77777777" w:rsidR="00BF346A" w:rsidRPr="00B378A5"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B378A5">
              <w:rPr>
                <w:rFonts w:ascii="Times New Roman" w:eastAsia="Times New Roman" w:hAnsi="Times New Roman" w:cs="Times New Roman"/>
                <w:color w:val="000000"/>
                <w:lang w:val="en-US"/>
              </w:rPr>
              <w:t>Hampton by Hilton Fira / HLG Citypark Sant Just / Frontair Congress / Fira Congress / B&amp;B Hotel Viladecans / Sercotel Sant Boi.</w:t>
            </w:r>
          </w:p>
        </w:tc>
      </w:tr>
      <w:tr w:rsidR="00BF346A" w14:paraId="1EEA9E6D" w14:textId="77777777" w:rsidTr="00F26992">
        <w:trPr>
          <w:trHeight w:val="247"/>
          <w:jc w:val="center"/>
        </w:trPr>
        <w:tc>
          <w:tcPr>
            <w:tcW w:w="1695" w:type="dxa"/>
            <w:shd w:val="clear" w:color="auto" w:fill="4C94D8" w:themeFill="text2" w:themeFillTint="80"/>
            <w:tcMar>
              <w:top w:w="0" w:type="dxa"/>
              <w:left w:w="115" w:type="dxa"/>
              <w:bottom w:w="0" w:type="dxa"/>
              <w:right w:w="115" w:type="dxa"/>
            </w:tcMar>
            <w:vAlign w:val="center"/>
          </w:tcPr>
          <w:p w14:paraId="1EEA9E6B" w14:textId="77777777" w:rsidR="00BF346A" w:rsidRDefault="00272F6D">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Madrid</w:t>
            </w:r>
          </w:p>
        </w:tc>
        <w:tc>
          <w:tcPr>
            <w:tcW w:w="6522" w:type="dxa"/>
            <w:shd w:val="clear" w:color="auto" w:fill="auto"/>
            <w:tcMar>
              <w:top w:w="0" w:type="dxa"/>
              <w:left w:w="115" w:type="dxa"/>
              <w:bottom w:w="0" w:type="dxa"/>
              <w:right w:w="115" w:type="dxa"/>
            </w:tcMar>
            <w:vAlign w:val="center"/>
          </w:tcPr>
          <w:p w14:paraId="1EEA9E6C"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Zentral Castellana Norte / Hotel Praga / Compostela Suites Madrid / Eurostars Puerta Madrid / Senator Barajas Hotel / Marriott Auditorium Hotel. </w:t>
            </w:r>
          </w:p>
        </w:tc>
      </w:tr>
    </w:tbl>
    <w:p w14:paraId="1EEA9E6E" w14:textId="77777777" w:rsidR="00BF346A" w:rsidRDefault="00BF346A">
      <w:pPr>
        <w:pBdr>
          <w:top w:val="nil"/>
          <w:left w:val="nil"/>
          <w:bottom w:val="nil"/>
          <w:right w:val="nil"/>
          <w:between w:val="nil"/>
        </w:pBdr>
        <w:spacing w:after="0" w:line="240" w:lineRule="auto"/>
        <w:rPr>
          <w:rFonts w:ascii="Times New Roman" w:eastAsia="Times New Roman" w:hAnsi="Times New Roman" w:cs="Times New Roman"/>
          <w:color w:val="000000"/>
        </w:rPr>
      </w:pPr>
    </w:p>
    <w:p w14:paraId="1EEA9E6F" w14:textId="77777777" w:rsidR="00BF346A" w:rsidRDefault="00272F6D">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Condiciones Generales: </w:t>
      </w:r>
    </w:p>
    <w:p w14:paraId="1EEA9E70" w14:textId="77777777" w:rsidR="00BF346A" w:rsidRDefault="00272F6D">
      <w:pPr>
        <w:numPr>
          <w:ilvl w:val="0"/>
          <w:numId w:val="4"/>
        </w:numPr>
        <w:spacing w:after="0" w:line="240" w:lineRule="auto"/>
        <w:jc w:val="both"/>
        <w:rPr>
          <w:rFonts w:ascii="Times New Roman" w:eastAsia="Times New Roman" w:hAnsi="Times New Roman" w:cs="Times New Roman"/>
          <w:color w:val="000000"/>
        </w:rPr>
      </w:pPr>
      <w:bookmarkStart w:id="4" w:name="_heading=h.gkvy67wdmnbm" w:colFirst="0" w:colLast="0"/>
      <w:bookmarkEnd w:id="4"/>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1EEA9E71" w14:textId="77777777" w:rsidR="00BF346A" w:rsidRDefault="00272F6D">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1EEA9E72" w14:textId="77777777" w:rsidR="00BF346A" w:rsidRDefault="00272F6D">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1EEA9E73" w14:textId="77777777" w:rsidR="00BF346A" w:rsidRDefault="00272F6D">
      <w:pPr>
        <w:numPr>
          <w:ilvl w:val="0"/>
          <w:numId w:val="6"/>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1EEA9E74" w14:textId="77777777" w:rsidR="00BF346A" w:rsidRDefault="00272F6D">
      <w:pPr>
        <w:numPr>
          <w:ilvl w:val="0"/>
          <w:numId w:val="6"/>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lastRenderedPageBreak/>
        <w:t>En caso de presentar cambios en la operación por decisión de los operadores o por motivos ajenos a Volando Viajes Colombia, será notificado a la agencia, presentando las soluciones alternativas.  </w:t>
      </w:r>
    </w:p>
    <w:p w14:paraId="1EEA9E75"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1EEA9E76" w14:textId="77777777" w:rsidR="00BF346A" w:rsidRDefault="00272F6D">
      <w:pPr>
        <w:numPr>
          <w:ilvl w:val="0"/>
          <w:numId w:val="6"/>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1EEA9E77"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1EEA9E78"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1EEA9E79"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1EEA9E7A" w14:textId="77777777" w:rsidR="00BF346A" w:rsidRDefault="00272F6D">
      <w:pPr>
        <w:numPr>
          <w:ilvl w:val="0"/>
          <w:numId w:val="6"/>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1EEA9E7B"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1EEA9E7C"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1EEA9E7D"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1EEA9E7E" w14:textId="77777777" w:rsidR="00BF346A" w:rsidRDefault="00272F6D">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1EEA9E7F" w14:textId="77777777" w:rsidR="00BF346A" w:rsidRDefault="00BF346A">
      <w:pPr>
        <w:spacing w:after="0" w:line="240" w:lineRule="auto"/>
        <w:ind w:left="720"/>
        <w:jc w:val="both"/>
        <w:rPr>
          <w:rFonts w:ascii="Times New Roman" w:eastAsia="Times New Roman" w:hAnsi="Times New Roman" w:cs="Times New Roman"/>
          <w:color w:val="000000"/>
        </w:rPr>
      </w:pPr>
    </w:p>
    <w:p w14:paraId="1EEA9E80" w14:textId="77777777" w:rsidR="00BF346A" w:rsidRDefault="00272F6D">
      <w:pPr>
        <w:ind w:left="36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Especificaciones equipaje permitido en los autobuses: </w:t>
      </w:r>
    </w:p>
    <w:p w14:paraId="1EEA9E81" w14:textId="77777777" w:rsidR="00BF346A" w:rsidRDefault="00272F6D">
      <w:pPr>
        <w:numPr>
          <w:ilvl w:val="1"/>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1EEA9E82" w14:textId="77777777" w:rsidR="00BF346A" w:rsidRDefault="00272F6D">
      <w:pPr>
        <w:numPr>
          <w:ilvl w:val="1"/>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 cm x 30 cm x 15 cm</w:t>
      </w:r>
      <w:r>
        <w:rPr>
          <w:rFonts w:ascii="Times New Roman" w:eastAsia="Times New Roman" w:hAnsi="Times New Roman" w:cs="Times New Roman"/>
          <w:color w:val="000000"/>
        </w:rPr>
        <w:t>, incluyendo el asa, bolsillos y ruedas. </w:t>
      </w:r>
    </w:p>
    <w:p w14:paraId="1EEA9E83" w14:textId="77777777" w:rsidR="00BF346A" w:rsidRDefault="00BF346A">
      <w:pPr>
        <w:spacing w:after="0" w:line="240" w:lineRule="auto"/>
        <w:ind w:left="1440"/>
        <w:jc w:val="both"/>
        <w:rPr>
          <w:rFonts w:ascii="Times New Roman" w:eastAsia="Times New Roman" w:hAnsi="Times New Roman" w:cs="Times New Roman"/>
          <w:color w:val="000000"/>
        </w:rPr>
      </w:pPr>
    </w:p>
    <w:p w14:paraId="1EEA9E84" w14:textId="77777777" w:rsidR="00BF346A" w:rsidRDefault="00272F6D">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1EEA9E85" w14:textId="77777777" w:rsidR="00BF346A" w:rsidRDefault="00272F6D">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1EEA9E86" w14:textId="77777777" w:rsidR="00BF346A" w:rsidRDefault="00272F6D">
      <w:pPr>
        <w:numPr>
          <w:ilvl w:val="0"/>
          <w:numId w:val="2"/>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1EEA9E87" w14:textId="77777777" w:rsidR="00BF346A" w:rsidRDefault="00272F6D">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1EEA9E88" w14:textId="77777777" w:rsidR="00BF346A" w:rsidRDefault="00272F6D">
      <w:pPr>
        <w:numPr>
          <w:ilvl w:val="0"/>
          <w:numId w:val="2"/>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1EEA9E89"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Condiciones de anticipo, pagos parciales y totales para la confirmación de servicios:</w:t>
      </w:r>
    </w:p>
    <w:p w14:paraId="1EEA9E8A"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1EEA9E8B"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E8C"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1EEA9E8D" w14:textId="77777777" w:rsidR="00BF346A" w:rsidRDefault="00272F6D">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1EEA9E8E" w14:textId="77777777" w:rsidR="00BF346A" w:rsidRDefault="00272F6D">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1EEA9E8F"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EEA9E90"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1EEA9E91" w14:textId="77777777" w:rsidR="00BF346A" w:rsidRDefault="00272F6D">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1EEA9E92"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EEA9E93"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Políticas de cancelación de servicios:</w:t>
      </w:r>
    </w:p>
    <w:p w14:paraId="1EEA9E94" w14:textId="77777777" w:rsidR="00BF346A" w:rsidRDefault="00272F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1EEA9E95" w14:textId="77777777" w:rsidR="00BF346A" w:rsidRDefault="00BF346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EA9E96" w14:textId="77777777" w:rsidR="00BF346A" w:rsidRDefault="00272F6D">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1EEA9E97" w14:textId="77777777" w:rsidR="00BF346A" w:rsidRDefault="00272F6D">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EEA9E98" w14:textId="77777777" w:rsidR="00BF346A" w:rsidRDefault="00272F6D">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1EEA9E99" w14:textId="77777777" w:rsidR="00BF346A" w:rsidRDefault="00272F6D">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1EEA9E9A" w14:textId="77777777" w:rsidR="00BF346A" w:rsidRDefault="00BF346A">
      <w:pPr>
        <w:pBdr>
          <w:top w:val="nil"/>
          <w:left w:val="nil"/>
          <w:bottom w:val="nil"/>
          <w:right w:val="nil"/>
          <w:between w:val="nil"/>
        </w:pBdr>
        <w:spacing w:after="0" w:line="240" w:lineRule="auto"/>
        <w:rPr>
          <w:rFonts w:ascii="Times New Roman" w:eastAsia="Times New Roman" w:hAnsi="Times New Roman" w:cs="Times New Roman"/>
          <w:color w:val="222222"/>
        </w:rPr>
      </w:pPr>
    </w:p>
    <w:p w14:paraId="1EEA9E9B" w14:textId="77777777" w:rsidR="00BF346A" w:rsidRDefault="00272F6D">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1EEA9E9C" w14:textId="77777777" w:rsidR="00BF346A" w:rsidRDefault="00272F6D">
      <w:pPr>
        <w:jc w:val="both"/>
        <w:rPr>
          <w:rFonts w:ascii="Times New Roman" w:eastAsia="Times New Roman" w:hAnsi="Times New Roman" w:cs="Times New Roman"/>
        </w:rPr>
      </w:pPr>
      <w:r>
        <w:rPr>
          <w:rFonts w:ascii="Times New Roman" w:eastAsia="Times New Roman" w:hAnsi="Times New Roman" w:cs="Times New Roman"/>
          <w:b/>
          <w:bCs/>
          <w:color w:val="00000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w:t>
      </w:r>
      <w:r>
        <w:rPr>
          <w:rFonts w:ascii="Times New Roman" w:eastAsia="Times New Roman" w:hAnsi="Times New Roman" w:cs="Times New Roman"/>
          <w:b/>
          <w:bCs/>
          <w:color w:val="000000"/>
        </w:rPr>
        <w:lastRenderedPageBreak/>
        <w:t>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p w14:paraId="1EEA9E9D" w14:textId="77777777" w:rsidR="00BF346A" w:rsidRDefault="00BF346A">
      <w:pPr>
        <w:pBdr>
          <w:top w:val="nil"/>
          <w:left w:val="nil"/>
          <w:bottom w:val="nil"/>
          <w:right w:val="nil"/>
          <w:between w:val="nil"/>
        </w:pBdr>
        <w:jc w:val="both"/>
        <w:rPr>
          <w:rFonts w:ascii="Times New Roman" w:eastAsia="Times New Roman" w:hAnsi="Times New Roman" w:cs="Times New Roman"/>
          <w:color w:val="000000"/>
        </w:rPr>
      </w:pPr>
    </w:p>
    <w:p w14:paraId="1EEA9E9E" w14:textId="77777777" w:rsidR="00BF346A" w:rsidRDefault="00BF346A">
      <w:pPr>
        <w:pBdr>
          <w:top w:val="nil"/>
          <w:left w:val="nil"/>
          <w:bottom w:val="nil"/>
          <w:right w:val="nil"/>
          <w:between w:val="nil"/>
        </w:pBdr>
        <w:jc w:val="both"/>
        <w:rPr>
          <w:rFonts w:ascii="Times New Roman" w:eastAsia="Times New Roman" w:hAnsi="Times New Roman" w:cs="Times New Roman"/>
          <w:color w:val="000000"/>
        </w:rPr>
      </w:pPr>
    </w:p>
    <w:sectPr w:rsidR="00BF346A">
      <w:headerReference w:type="even" r:id="rId11"/>
      <w:headerReference w:type="default" r:id="rId12"/>
      <w:footerReference w:type="default" r:id="rId13"/>
      <w:headerReference w:type="first" r:id="rId14"/>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D856B" w14:textId="77777777" w:rsidR="006572CC" w:rsidRDefault="006572CC">
      <w:pPr>
        <w:spacing w:after="0" w:line="240" w:lineRule="auto"/>
      </w:pPr>
      <w:r>
        <w:separator/>
      </w:r>
    </w:p>
  </w:endnote>
  <w:endnote w:type="continuationSeparator" w:id="0">
    <w:p w14:paraId="602BF8E9" w14:textId="77777777" w:rsidR="006572CC" w:rsidRDefault="00657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8F79B012-FB08-4F29-AA0C-E3964CCF951C}"/>
  </w:font>
  <w:font w:name="Aptos">
    <w:altName w:val="Times New Roman"/>
    <w:charset w:val="00"/>
    <w:family w:val="auto"/>
    <w:pitch w:val="default"/>
  </w:font>
  <w:font w:name="Play">
    <w:charset w:val="00"/>
    <w:family w:val="auto"/>
    <w:pitch w:val="default"/>
    <w:embedRegular r:id="rId2" w:fontKey="{E8349AE3-3539-4590-BEE9-3E29DEF8FB3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9EA5" w14:textId="77777777" w:rsidR="00BF346A" w:rsidRDefault="00272F6D">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1EEA9EAB" wp14:editId="1EEA9EAC">
          <wp:extent cx="5607050" cy="483235"/>
          <wp:effectExtent l="0" t="0" r="0" b="0"/>
          <wp:docPr id="16341442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31506" w14:textId="77777777" w:rsidR="006572CC" w:rsidRDefault="006572CC">
      <w:pPr>
        <w:spacing w:after="0" w:line="240" w:lineRule="auto"/>
      </w:pPr>
      <w:r>
        <w:separator/>
      </w:r>
    </w:p>
  </w:footnote>
  <w:footnote w:type="continuationSeparator" w:id="0">
    <w:p w14:paraId="4354A4FE" w14:textId="77777777" w:rsidR="006572CC" w:rsidRDefault="00657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9EA3" w14:textId="77777777" w:rsidR="00BF346A" w:rsidRDefault="0053336A">
    <w:pPr>
      <w:pBdr>
        <w:top w:val="nil"/>
        <w:left w:val="nil"/>
        <w:bottom w:val="nil"/>
        <w:right w:val="nil"/>
        <w:between w:val="nil"/>
      </w:pBdr>
      <w:tabs>
        <w:tab w:val="center" w:pos="4419"/>
        <w:tab w:val="right" w:pos="8838"/>
      </w:tabs>
      <w:spacing w:after="0" w:line="240" w:lineRule="auto"/>
      <w:rPr>
        <w:color w:val="000000"/>
      </w:rPr>
    </w:pPr>
    <w:r>
      <w:rPr>
        <w:color w:val="000000"/>
      </w:rPr>
      <w:pict w14:anchorId="1EEA9E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9EA4" w14:textId="77777777" w:rsidR="00BF346A" w:rsidRDefault="00272F6D">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1EEA9EA8" wp14:editId="1EEA9EA9">
          <wp:extent cx="2191294" cy="511937"/>
          <wp:effectExtent l="0" t="0" r="0" b="0"/>
          <wp:docPr id="1634144278" name="image5.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5.jpg" descr="Imagen que contiene Texto&#10;&#10;Descripción generada automáticamente"/>
                  <pic:cNvPicPr preferRelativeResize="0"/>
                </pic:nvPicPr>
                <pic:blipFill>
                  <a:blip r:embed="rId1"/>
                  <a:srcRect l="14555" t="6943" r="1952"/>
                  <a:stretch>
                    <a:fillRect/>
                  </a:stretch>
                </pic:blipFill>
                <pic:spPr>
                  <a:xfrm>
                    <a:off x="0" y="0"/>
                    <a:ext cx="2191294" cy="511937"/>
                  </a:xfrm>
                  <a:prstGeom prst="rect">
                    <a:avLst/>
                  </a:prstGeom>
                  <a:ln/>
                </pic:spPr>
              </pic:pic>
            </a:graphicData>
          </a:graphic>
        </wp:inline>
      </w:drawing>
    </w:r>
    <w:r w:rsidR="0053336A">
      <w:rPr>
        <w:color w:val="000000"/>
      </w:rPr>
      <w:pict w14:anchorId="1EEA9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9EA6" w14:textId="77777777" w:rsidR="00BF346A" w:rsidRDefault="0053336A">
    <w:pPr>
      <w:pBdr>
        <w:top w:val="nil"/>
        <w:left w:val="nil"/>
        <w:bottom w:val="nil"/>
        <w:right w:val="nil"/>
        <w:between w:val="nil"/>
      </w:pBdr>
      <w:tabs>
        <w:tab w:val="center" w:pos="4419"/>
        <w:tab w:val="right" w:pos="8838"/>
      </w:tabs>
      <w:spacing w:after="0" w:line="240" w:lineRule="auto"/>
      <w:rPr>
        <w:color w:val="000000"/>
      </w:rPr>
    </w:pPr>
    <w:r>
      <w:rPr>
        <w:color w:val="000000"/>
      </w:rPr>
      <w:pict w14:anchorId="1EEA9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957"/>
    <w:multiLevelType w:val="multilevel"/>
    <w:tmpl w:val="062AC8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7C48F4"/>
    <w:multiLevelType w:val="multilevel"/>
    <w:tmpl w:val="06F4002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8E65C9"/>
    <w:multiLevelType w:val="multilevel"/>
    <w:tmpl w:val="460A453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8A82830"/>
    <w:multiLevelType w:val="multilevel"/>
    <w:tmpl w:val="059A6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93D4B1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9A30E13"/>
    <w:multiLevelType w:val="multilevel"/>
    <w:tmpl w:val="00E6E9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634877"/>
    <w:multiLevelType w:val="multilevel"/>
    <w:tmpl w:val="72C219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6377313"/>
    <w:multiLevelType w:val="multilevel"/>
    <w:tmpl w:val="46C6809E"/>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46A"/>
    <w:rsid w:val="00272F6D"/>
    <w:rsid w:val="002D4A15"/>
    <w:rsid w:val="004C0925"/>
    <w:rsid w:val="0053336A"/>
    <w:rsid w:val="00562B59"/>
    <w:rsid w:val="006572CC"/>
    <w:rsid w:val="00B378A5"/>
    <w:rsid w:val="00BF346A"/>
    <w:rsid w:val="00C643D5"/>
    <w:rsid w:val="00CE7878"/>
    <w:rsid w:val="00D13542"/>
    <w:rsid w:val="00D526C1"/>
    <w:rsid w:val="00D77A0D"/>
    <w:rsid w:val="00E00256"/>
    <w:rsid w:val="00E05709"/>
    <w:rsid w:val="00F26992"/>
    <w:rsid w:val="00FF690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EEA9D5E"/>
  <w15:docId w15:val="{794CB1BF-FE1C-4894-B4A5-E020FEBC6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115" w:type="dxa"/>
        <w:right w:w="115"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table" w:customStyle="1" w:styleId="a3">
    <w:basedOn w:val="TableNormal3"/>
    <w:tblPr>
      <w:tblStyleRowBandSize w:val="1"/>
      <w:tblStyleColBandSize w:val="1"/>
      <w:tblCellMar>
        <w:left w:w="115" w:type="dxa"/>
        <w:right w:w="115" w:type="dxa"/>
      </w:tblCellMar>
    </w:tblPr>
  </w:style>
  <w:style w:type="table" w:customStyle="1" w:styleId="a4">
    <w:basedOn w:val="TableNormal3"/>
    <w:tblPr>
      <w:tblStyleRowBandSize w:val="1"/>
      <w:tblStyleColBandSize w:val="1"/>
      <w:tblCellMar>
        <w:left w:w="115" w:type="dxa"/>
        <w:right w:w="115" w:type="dxa"/>
      </w:tblCellMar>
    </w:tblPr>
  </w:style>
  <w:style w:type="table" w:customStyle="1" w:styleId="a5">
    <w:basedOn w:val="TableNormal3"/>
    <w:tblPr>
      <w:tblStyleRowBandSize w:val="1"/>
      <w:tblStyleColBandSize w:val="1"/>
      <w:tblCellMar>
        <w:left w:w="115" w:type="dxa"/>
        <w:right w:w="115" w:type="dxa"/>
      </w:tblCellMar>
    </w:tbl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document/d/1-_osmE7WGg4liNX2o1rsVIL5A8jlCKOR/edit?usp=sharing&amp;ouid=111045031857069218477&amp;rtpof=true&amp;sd=true"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1xoiYTWdptg2VjgHlSiyNJD8pA==">CgMxLjAyCWguMzBqMHpsbDIIaC5namRneHMyCWguMWZvYjl0ZTIOaC5mZHdobmdzN2huMTIyDmguZ2t2eTY3d2RtbmJtOAByITFIX2VUcGItNzV3Rl9LckdZZlNmS0w1QmZVbmV2OFNxNA==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3836</Words>
  <Characters>21099</Characters>
  <Application>Microsoft Office Word</Application>
  <DocSecurity>0</DocSecurity>
  <Lines>175</Lines>
  <Paragraphs>49</Paragraphs>
  <ScaleCrop>false</ScaleCrop>
  <Company/>
  <LinksUpToDate>false</LinksUpToDate>
  <CharactersWithSpaces>24886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11</cp:revision>
  <cp:lastPrinted>2026-03-10T14:09:00Z</cp:lastPrinted>
  <dcterms:created xsi:type="dcterms:W3CDTF">2026-05-22T15:15:00Z</dcterms:created>
  <dcterms:modified xsi:type="dcterms:W3CDTF">2026-10-06T14:28:00Z</dcterms:modified>
</cp:coreProperties>
</file>