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A5CF9" w14:textId="77777777" w:rsidR="004E1F37" w:rsidRDefault="004E1F37">
      <w:pPr>
        <w:widowControl w:val="0"/>
        <w:pBdr>
          <w:top w:val="nil"/>
          <w:left w:val="nil"/>
          <w:bottom w:val="nil"/>
          <w:right w:val="nil"/>
          <w:between w:val="nil"/>
        </w:pBdr>
        <w:spacing w:after="0" w:line="276" w:lineRule="auto"/>
      </w:pPr>
    </w:p>
    <w:p w14:paraId="275D7242"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32"/>
          <w:szCs w:val="32"/>
        </w:rPr>
      </w:pPr>
      <w:bookmarkStart w:id="0" w:name="_heading=h.30j0zll" w:colFirst="0" w:colLast="0"/>
      <w:bookmarkEnd w:id="0"/>
      <w:r>
        <w:rPr>
          <w:rFonts w:ascii="Times New Roman" w:eastAsia="Times New Roman" w:hAnsi="Times New Roman" w:cs="Times New Roman"/>
          <w:b/>
          <w:bCs/>
          <w:color w:val="000000"/>
          <w:sz w:val="32"/>
          <w:szCs w:val="32"/>
        </w:rPr>
        <w:t>Circuito Latino (de París a Roma)</w:t>
      </w:r>
    </w:p>
    <w:p w14:paraId="46F5117D"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11 días / 9 noches</w:t>
      </w:r>
    </w:p>
    <w:p w14:paraId="42ACB523"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Precio</w:t>
      </w:r>
      <w:r>
        <w:rPr>
          <w:rFonts w:ascii="Times New Roman" w:eastAsia="Times New Roman" w:hAnsi="Times New Roman" w:cs="Times New Roman"/>
          <w:b/>
          <w:bCs/>
          <w:color w:val="000000"/>
          <w:sz w:val="24"/>
          <w:szCs w:val="24"/>
        </w:rPr>
        <w:t xml:space="preserve"> DESDE</w:t>
      </w:r>
      <w:r>
        <w:rPr>
          <w:rFonts w:ascii="Times New Roman" w:eastAsia="Times New Roman" w:hAnsi="Times New Roman" w:cs="Times New Roman"/>
          <w:b/>
          <w:bCs/>
          <w:color w:val="000000"/>
        </w:rPr>
        <w:t xml:space="preserve"> </w:t>
      </w:r>
      <w:r>
        <w:rPr>
          <w:rFonts w:ascii="Times New Roman" w:eastAsia="Times New Roman" w:hAnsi="Times New Roman" w:cs="Times New Roman"/>
          <w:b/>
          <w:bCs/>
          <w:color w:val="000000"/>
          <w:sz w:val="28"/>
          <w:szCs w:val="28"/>
        </w:rPr>
        <w:t>USD 1.350</w:t>
      </w:r>
      <w:r>
        <w:rPr>
          <w:rFonts w:ascii="Times New Roman" w:eastAsia="Times New Roman" w:hAnsi="Times New Roman" w:cs="Times New Roman"/>
          <w:b/>
          <w:bCs/>
          <w:color w:val="000000"/>
          <w:sz w:val="36"/>
          <w:szCs w:val="36"/>
        </w:rPr>
        <w:t xml:space="preserve"> </w:t>
      </w:r>
      <w:r>
        <w:rPr>
          <w:rFonts w:ascii="Times New Roman" w:eastAsia="Times New Roman" w:hAnsi="Times New Roman" w:cs="Times New Roman"/>
          <w:color w:val="000000"/>
          <w:sz w:val="24"/>
          <w:szCs w:val="24"/>
        </w:rPr>
        <w:t>por persona en acomodación doble o triple.</w:t>
      </w:r>
    </w:p>
    <w:p w14:paraId="76ADD98D"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rPr>
        <w:t>Consulte la tarifa que aplica para la fecha de su interés.</w:t>
      </w:r>
    </w:p>
    <w:p w14:paraId="067FEE43"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Visitando:</w:t>
      </w:r>
      <w:r>
        <w:rPr>
          <w:rFonts w:ascii="Times New Roman" w:eastAsia="Times New Roman" w:hAnsi="Times New Roman" w:cs="Times New Roman"/>
          <w:color w:val="000000"/>
        </w:rPr>
        <w:t xml:space="preserve">   París – Lucerna – Zúrich – Verona – Venecia – Florencia – Roma</w:t>
      </w:r>
    </w:p>
    <w:p w14:paraId="74E43383" w14:textId="77777777" w:rsidR="004E1F37" w:rsidRDefault="00BE737B">
      <w:pPr>
        <w:pBdr>
          <w:top w:val="nil"/>
          <w:left w:val="nil"/>
          <w:bottom w:val="nil"/>
          <w:right w:val="nil"/>
          <w:between w:val="nil"/>
        </w:pBdr>
        <w:spacing w:line="276" w:lineRule="auto"/>
        <w:jc w:val="center"/>
        <w:rPr>
          <w:rFonts w:ascii="Times New Roman" w:eastAsia="Times New Roman" w:hAnsi="Times New Roman" w:cs="Times New Roman"/>
          <w:b/>
          <w:bCs/>
          <w:color w:val="000000"/>
        </w:rPr>
      </w:pPr>
      <w:r>
        <w:rPr>
          <w:rFonts w:ascii="Times New Roman" w:eastAsia="Times New Roman" w:hAnsi="Times New Roman" w:cs="Times New Roman"/>
          <w:noProof/>
          <w:color w:val="000000"/>
        </w:rPr>
        <w:drawing>
          <wp:inline distT="0" distB="0" distL="0" distR="0" wp14:anchorId="26BED6CC" wp14:editId="02431353">
            <wp:extent cx="6014709" cy="2400802"/>
            <wp:effectExtent l="0" t="0" r="0" b="0"/>
            <wp:docPr id="1634144284" name="image4.jpg" descr="Mapa Latino"/>
            <wp:cNvGraphicFramePr/>
            <a:graphic xmlns:a="http://schemas.openxmlformats.org/drawingml/2006/main">
              <a:graphicData uri="http://schemas.openxmlformats.org/drawingml/2006/picture">
                <pic:pic xmlns:pic="http://schemas.openxmlformats.org/drawingml/2006/picture">
                  <pic:nvPicPr>
                    <pic:cNvPr id="0" name="image4.jpg" descr="Mapa Latino"/>
                    <pic:cNvPicPr preferRelativeResize="0"/>
                  </pic:nvPicPr>
                  <pic:blipFill>
                    <a:blip r:embed="rId8"/>
                    <a:srcRect r="3959" b="14980"/>
                    <a:stretch>
                      <a:fillRect/>
                    </a:stretch>
                  </pic:blipFill>
                  <pic:spPr>
                    <a:xfrm>
                      <a:off x="0" y="0"/>
                      <a:ext cx="6014709" cy="2400802"/>
                    </a:xfrm>
                    <a:prstGeom prst="rect">
                      <a:avLst/>
                    </a:prstGeom>
                    <a:ln/>
                  </pic:spPr>
                </pic:pic>
              </a:graphicData>
            </a:graphic>
          </wp:inline>
        </w:drawing>
      </w:r>
    </w:p>
    <w:p w14:paraId="71992B1D" w14:textId="77777777" w:rsidR="004E1F37" w:rsidRDefault="00BE737B">
      <w:pPr>
        <w:pBdr>
          <w:top w:val="nil"/>
          <w:left w:val="nil"/>
          <w:bottom w:val="nil"/>
          <w:right w:val="nil"/>
          <w:between w:val="nil"/>
        </w:pBd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ITINERARIO DE VIAJE</w:t>
      </w:r>
    </w:p>
    <w:p w14:paraId="1C17E190"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1: COLOMBIA • PARÍS (lunes)</w:t>
      </w:r>
    </w:p>
    <w:p w14:paraId="5B3505B0"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Embarque en vuelo intercontinental (no incluido) hacia </w:t>
      </w:r>
      <w:r>
        <w:rPr>
          <w:rFonts w:ascii="Times New Roman" w:eastAsia="Times New Roman" w:hAnsi="Times New Roman" w:cs="Times New Roman"/>
          <w:b/>
          <w:bCs/>
          <w:color w:val="000000"/>
        </w:rPr>
        <w:t>París</w:t>
      </w:r>
      <w:r>
        <w:rPr>
          <w:rFonts w:ascii="Times New Roman" w:eastAsia="Times New Roman" w:hAnsi="Times New Roman" w:cs="Times New Roman"/>
          <w:color w:val="000000"/>
        </w:rPr>
        <w:t>. Noche a bordo.</w:t>
      </w:r>
    </w:p>
    <w:p w14:paraId="1C280981" w14:textId="77777777" w:rsidR="004E1F37" w:rsidRDefault="004E1F3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701682A"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2: PARÍS (martes)</w:t>
      </w:r>
    </w:p>
    <w:p w14:paraId="1C05E5FB"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al aeropuerto de París. Traslado al hotel. Alojamiento. Por la noche realizaremos la excursión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para navegar en un </w:t>
      </w:r>
      <w:r>
        <w:rPr>
          <w:rFonts w:ascii="Times New Roman" w:eastAsia="Times New Roman" w:hAnsi="Times New Roman" w:cs="Times New Roman"/>
          <w:b/>
          <w:bCs/>
          <w:color w:val="000000"/>
        </w:rPr>
        <w:t>crucero por el río Sena</w:t>
      </w:r>
      <w:r>
        <w:rPr>
          <w:rFonts w:ascii="Times New Roman" w:eastAsia="Times New Roman" w:hAnsi="Times New Roman" w:cs="Times New Roman"/>
          <w:color w:val="000000"/>
        </w:rPr>
        <w:t xml:space="preserve">, continuando con un recorrido completo de </w:t>
      </w:r>
      <w:r>
        <w:rPr>
          <w:rFonts w:ascii="Times New Roman" w:eastAsia="Times New Roman" w:hAnsi="Times New Roman" w:cs="Times New Roman"/>
          <w:b/>
          <w:bCs/>
          <w:color w:val="000000"/>
        </w:rPr>
        <w:t>París iluminado</w:t>
      </w:r>
      <w:r>
        <w:rPr>
          <w:rFonts w:ascii="Times New Roman" w:eastAsia="Times New Roman" w:hAnsi="Times New Roman" w:cs="Times New Roman"/>
          <w:color w:val="000000"/>
        </w:rPr>
        <w:t xml:space="preserve">, una visita única en el mundo. Descubriremos París desde el río y disfrutaremos de la impresionante iluminación de sus monumentos: los </w:t>
      </w:r>
      <w:r>
        <w:rPr>
          <w:rFonts w:ascii="Times New Roman" w:eastAsia="Times New Roman" w:hAnsi="Times New Roman" w:cs="Times New Roman"/>
          <w:b/>
          <w:bCs/>
          <w:color w:val="000000"/>
        </w:rPr>
        <w:t>Inválidos</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Arco del Triunfo</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Ópera</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 xml:space="preserve">Torre Eiffel </w:t>
      </w:r>
      <w:r>
        <w:rPr>
          <w:rFonts w:ascii="Times New Roman" w:eastAsia="Times New Roman" w:hAnsi="Times New Roman" w:cs="Times New Roman"/>
          <w:color w:val="000000"/>
        </w:rPr>
        <w:t xml:space="preserve">y los </w:t>
      </w:r>
      <w:r>
        <w:rPr>
          <w:rFonts w:ascii="Times New Roman" w:eastAsia="Times New Roman" w:hAnsi="Times New Roman" w:cs="Times New Roman"/>
          <w:b/>
          <w:bCs/>
          <w:color w:val="000000"/>
        </w:rPr>
        <w:t>Campos Elíseos</w:t>
      </w:r>
      <w:r>
        <w:rPr>
          <w:rFonts w:ascii="Times New Roman" w:eastAsia="Times New Roman" w:hAnsi="Times New Roman" w:cs="Times New Roman"/>
          <w:color w:val="000000"/>
        </w:rPr>
        <w:t>, entre otros. Realmente un espectáculo inolvidable.</w:t>
      </w:r>
    </w:p>
    <w:p w14:paraId="2954960B" w14:textId="77777777" w:rsidR="004E1F37" w:rsidRDefault="004E1F3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D0CDEE4"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3: PARÍS (miércoles)</w:t>
      </w:r>
    </w:p>
    <w:p w14:paraId="61CFA1D3"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saldremos a recorrer la “Ciudad del Amor”, pasando por la </w:t>
      </w:r>
      <w:r>
        <w:rPr>
          <w:rFonts w:ascii="Times New Roman" w:eastAsia="Times New Roman" w:hAnsi="Times New Roman" w:cs="Times New Roman"/>
          <w:b/>
          <w:bCs/>
          <w:color w:val="000000"/>
        </w:rPr>
        <w:t>Avenida de los Campos Elíseos</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Plaza de la Concordia</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Arco del Triunfo</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Asamblea Nacional</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Ópera</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Museo del Louvre</w:t>
      </w:r>
      <w:r>
        <w:rPr>
          <w:rFonts w:ascii="Times New Roman" w:eastAsia="Times New Roman" w:hAnsi="Times New Roman" w:cs="Times New Roman"/>
          <w:color w:val="000000"/>
        </w:rPr>
        <w:t xml:space="preserve">, los </w:t>
      </w:r>
      <w:r>
        <w:rPr>
          <w:rFonts w:ascii="Times New Roman" w:eastAsia="Times New Roman" w:hAnsi="Times New Roman" w:cs="Times New Roman"/>
          <w:b/>
          <w:bCs/>
          <w:color w:val="000000"/>
        </w:rPr>
        <w:t>Inválidos</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Campo de Marte</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Torre Eiffel</w:t>
      </w:r>
      <w:r>
        <w:rPr>
          <w:rFonts w:ascii="Times New Roman" w:eastAsia="Times New Roman" w:hAnsi="Times New Roman" w:cs="Times New Roman"/>
          <w:color w:val="000000"/>
        </w:rPr>
        <w:t xml:space="preserve">, etc. Por la tarde, les propondremos la excursión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que nos llevará a </w:t>
      </w:r>
      <w:r>
        <w:rPr>
          <w:rFonts w:ascii="Times New Roman" w:eastAsia="Times New Roman" w:hAnsi="Times New Roman" w:cs="Times New Roman"/>
          <w:b/>
          <w:bCs/>
          <w:color w:val="000000"/>
        </w:rPr>
        <w:t>Montmartre</w:t>
      </w:r>
      <w:r>
        <w:rPr>
          <w:rFonts w:ascii="Times New Roman" w:eastAsia="Times New Roman" w:hAnsi="Times New Roman" w:cs="Times New Roman"/>
          <w:color w:val="000000"/>
        </w:rPr>
        <w:t xml:space="preserve">, emblemático rincón de París, conocido también como el “Barrio de los Pintores” por ser la cuna de los impresionistas. Sus pequeñas y empinadas callejuelas constituyen un entramado que alberga desde los más antiguos cabarets hasta la maravillosa </w:t>
      </w:r>
      <w:r>
        <w:rPr>
          <w:rFonts w:ascii="Times New Roman" w:eastAsia="Times New Roman" w:hAnsi="Times New Roman" w:cs="Times New Roman"/>
          <w:b/>
          <w:bCs/>
          <w:color w:val="000000"/>
        </w:rPr>
        <w:t>Basílica del Sagrado Corazón de Jesús</w:t>
      </w:r>
      <w:r>
        <w:rPr>
          <w:rFonts w:ascii="Times New Roman" w:eastAsia="Times New Roman" w:hAnsi="Times New Roman" w:cs="Times New Roman"/>
          <w:color w:val="000000"/>
        </w:rPr>
        <w:t xml:space="preserve">. A continuación, realizaremos un paseo por el famoso </w:t>
      </w:r>
      <w:r>
        <w:rPr>
          <w:rFonts w:ascii="Times New Roman" w:eastAsia="Times New Roman" w:hAnsi="Times New Roman" w:cs="Times New Roman"/>
          <w:b/>
          <w:bCs/>
          <w:color w:val="000000"/>
        </w:rPr>
        <w:t>Barrio Latino</w:t>
      </w:r>
      <w:r>
        <w:rPr>
          <w:rFonts w:ascii="Times New Roman" w:eastAsia="Times New Roman" w:hAnsi="Times New Roman" w:cs="Times New Roman"/>
          <w:color w:val="000000"/>
        </w:rPr>
        <w:t xml:space="preserve">, disfrutando de sus pequeños callejones salpicados de simpáticos restaurantes y típicos cafés parisinos. Este barrio debe su nombre a la época medieval, cuando los habitantes de la zona eran estudiantes que utilizaban el latín para comunicarse. Tendremos también una vista espectacular de la </w:t>
      </w:r>
      <w:r>
        <w:rPr>
          <w:rFonts w:ascii="Times New Roman" w:eastAsia="Times New Roman" w:hAnsi="Times New Roman" w:cs="Times New Roman"/>
          <w:b/>
          <w:bCs/>
          <w:color w:val="000000"/>
        </w:rPr>
        <w:t>Catedral de Notre Dame</w:t>
      </w:r>
      <w:r>
        <w:rPr>
          <w:rFonts w:ascii="Times New Roman" w:eastAsia="Times New Roman" w:hAnsi="Times New Roman" w:cs="Times New Roman"/>
          <w:color w:val="000000"/>
        </w:rPr>
        <w:t>, donde entenderemos el porqué de su importancia mundial. Durante la visita exterior, nuestro guía nos explicará sobre lo acontecido y las posibilidades que se abren ante lo que puede ser la mayor obra de restauración del siglo XXI. Alojamiento.</w:t>
      </w:r>
    </w:p>
    <w:p w14:paraId="7580030D" w14:textId="77777777" w:rsidR="004E1F37" w:rsidRDefault="004E1F3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B01FD09"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4: PARÍS (jueves)</w:t>
      </w:r>
    </w:p>
    <w:p w14:paraId="26553117"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Después del desayuno recomendaremos la excursión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al </w:t>
      </w:r>
      <w:r>
        <w:rPr>
          <w:rFonts w:ascii="Times New Roman" w:eastAsia="Times New Roman" w:hAnsi="Times New Roman" w:cs="Times New Roman"/>
          <w:b/>
          <w:bCs/>
          <w:color w:val="000000"/>
        </w:rPr>
        <w:t xml:space="preserve">Palacio de Versalles </w:t>
      </w:r>
      <w:r>
        <w:rPr>
          <w:rFonts w:ascii="Times New Roman" w:eastAsia="Times New Roman" w:hAnsi="Times New Roman" w:cs="Times New Roman"/>
          <w:color w:val="000000"/>
        </w:rPr>
        <w:t xml:space="preserve">y sus jardines, donde vivieron, hasta que estalló la Revolución francesa, tres reyes de Francia: Luis XIV, conocido como el Rey Sol, Luis XV y Luis XVI. Realizaremos una visita interior de los aposentos reales (con </w:t>
      </w:r>
      <w:r>
        <w:rPr>
          <w:rFonts w:ascii="Times New Roman" w:eastAsia="Times New Roman" w:hAnsi="Times New Roman" w:cs="Times New Roman"/>
          <w:b/>
          <w:bCs/>
          <w:color w:val="000000"/>
        </w:rPr>
        <w:t>entrada preferente</w:t>
      </w:r>
      <w:r>
        <w:rPr>
          <w:rFonts w:ascii="Times New Roman" w:eastAsia="Times New Roman" w:hAnsi="Times New Roman" w:cs="Times New Roman"/>
          <w:color w:val="000000"/>
        </w:rPr>
        <w:t xml:space="preserve">), donde el guía nos relatará la historia, anécdotas y curiosidades de la vida monárquica del lugar. Descubriremos también los espectaculares </w:t>
      </w:r>
      <w:r>
        <w:rPr>
          <w:rFonts w:ascii="Times New Roman" w:eastAsia="Times New Roman" w:hAnsi="Times New Roman" w:cs="Times New Roman"/>
          <w:b/>
          <w:bCs/>
          <w:color w:val="000000"/>
        </w:rPr>
        <w:t>Jardines de Palacio</w:t>
      </w:r>
      <w:r>
        <w:rPr>
          <w:rFonts w:ascii="Times New Roman" w:eastAsia="Times New Roman" w:hAnsi="Times New Roman" w:cs="Times New Roman"/>
          <w:color w:val="000000"/>
        </w:rPr>
        <w:t xml:space="preserve">. Regreso a </w:t>
      </w:r>
      <w:r>
        <w:rPr>
          <w:rFonts w:ascii="Times New Roman" w:eastAsia="Times New Roman" w:hAnsi="Times New Roman" w:cs="Times New Roman"/>
          <w:b/>
          <w:bCs/>
          <w:color w:val="000000"/>
        </w:rPr>
        <w:t>París</w:t>
      </w:r>
      <w:r>
        <w:rPr>
          <w:rFonts w:ascii="Times New Roman" w:eastAsia="Times New Roman" w:hAnsi="Times New Roman" w:cs="Times New Roman"/>
          <w:color w:val="000000"/>
        </w:rPr>
        <w:t>. Tarde libre y alojamiento.</w:t>
      </w:r>
    </w:p>
    <w:p w14:paraId="2D490BA2" w14:textId="77777777" w:rsidR="004E1F37" w:rsidRDefault="004E1F3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6501C3E"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5: PARÍS • LUCERNA • ZÚRICH (viernes) 720 km</w:t>
      </w:r>
    </w:p>
    <w:p w14:paraId="2A5860EC"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A primera hora de la mañana saldremos hacia el sureste para llegar a la frontera con Suiza. Seguiremos hasta </w:t>
      </w:r>
      <w:r>
        <w:rPr>
          <w:rFonts w:ascii="Times New Roman" w:eastAsia="Times New Roman" w:hAnsi="Times New Roman" w:cs="Times New Roman"/>
          <w:b/>
          <w:bCs/>
          <w:color w:val="000000"/>
        </w:rPr>
        <w:t>Lucerna</w:t>
      </w:r>
      <w:r>
        <w:rPr>
          <w:rFonts w:ascii="Times New Roman" w:eastAsia="Times New Roman" w:hAnsi="Times New Roman" w:cs="Times New Roman"/>
          <w:color w:val="000000"/>
        </w:rPr>
        <w:t xml:space="preserve">, considerada el lugar más turístico del país. La ciudad se encuentra a orillas del Lago de los Cuatro Cantones y el río Reuss, con su conocido </w:t>
      </w:r>
      <w:r>
        <w:rPr>
          <w:rFonts w:ascii="Times New Roman" w:eastAsia="Times New Roman" w:hAnsi="Times New Roman" w:cs="Times New Roman"/>
          <w:b/>
          <w:bCs/>
          <w:color w:val="000000"/>
        </w:rPr>
        <w:t>Puente de la Capilla</w:t>
      </w:r>
      <w:r>
        <w:rPr>
          <w:rFonts w:ascii="Times New Roman" w:eastAsia="Times New Roman" w:hAnsi="Times New Roman" w:cs="Times New Roman"/>
          <w:color w:val="000000"/>
        </w:rPr>
        <w:t xml:space="preserve">. Disfrutaremos de tiempo libre en esta encantadora villa alpina. Más tarde, continuación a </w:t>
      </w:r>
      <w:r>
        <w:rPr>
          <w:rFonts w:ascii="Times New Roman" w:eastAsia="Times New Roman" w:hAnsi="Times New Roman" w:cs="Times New Roman"/>
          <w:b/>
          <w:bCs/>
          <w:color w:val="000000"/>
        </w:rPr>
        <w:t>Zúrich</w:t>
      </w:r>
      <w:r>
        <w:rPr>
          <w:rFonts w:ascii="Times New Roman" w:eastAsia="Times New Roman" w:hAnsi="Times New Roman" w:cs="Times New Roman"/>
          <w:color w:val="000000"/>
        </w:rPr>
        <w:t>. Alojamiento.</w:t>
      </w:r>
    </w:p>
    <w:p w14:paraId="1B8B14E1" w14:textId="77777777" w:rsidR="004E1F37" w:rsidRDefault="004E1F3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1ACB8BB"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6: ZÚRICH • VERONA • VENECIA (sábado) 540 km</w:t>
      </w:r>
    </w:p>
    <w:p w14:paraId="1A37B23B"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hacia la frontera con Italia. Pasando por las proximidades de </w:t>
      </w:r>
      <w:r>
        <w:rPr>
          <w:rFonts w:ascii="Times New Roman" w:eastAsia="Times New Roman" w:hAnsi="Times New Roman" w:cs="Times New Roman"/>
          <w:b/>
          <w:bCs/>
          <w:color w:val="000000"/>
        </w:rPr>
        <w:t>Milán</w:t>
      </w:r>
      <w:r>
        <w:rPr>
          <w:rFonts w:ascii="Times New Roman" w:eastAsia="Times New Roman" w:hAnsi="Times New Roman" w:cs="Times New Roman"/>
          <w:color w:val="000000"/>
        </w:rPr>
        <w:t xml:space="preserve">, llegaremos a la romántica y medieval ciudad de </w:t>
      </w:r>
      <w:r>
        <w:rPr>
          <w:rFonts w:ascii="Times New Roman" w:eastAsia="Times New Roman" w:hAnsi="Times New Roman" w:cs="Times New Roman"/>
          <w:b/>
          <w:bCs/>
          <w:color w:val="000000"/>
        </w:rPr>
        <w:t>Verona</w:t>
      </w:r>
      <w:r>
        <w:rPr>
          <w:rFonts w:ascii="Times New Roman" w:eastAsia="Times New Roman" w:hAnsi="Times New Roman" w:cs="Times New Roman"/>
          <w:color w:val="000000"/>
        </w:rPr>
        <w:t xml:space="preserve">, inmortalizada por la historia de Romeo y Julieta. Tiempo libre para dar un paseo y llegar hasta la </w:t>
      </w:r>
      <w:r>
        <w:rPr>
          <w:rFonts w:ascii="Times New Roman" w:eastAsia="Times New Roman" w:hAnsi="Times New Roman" w:cs="Times New Roman"/>
          <w:b/>
          <w:bCs/>
          <w:color w:val="000000"/>
        </w:rPr>
        <w:t>Casa de Julieta</w:t>
      </w:r>
      <w:r>
        <w:rPr>
          <w:rFonts w:ascii="Times New Roman" w:eastAsia="Times New Roman" w:hAnsi="Times New Roman" w:cs="Times New Roman"/>
          <w:color w:val="000000"/>
        </w:rPr>
        <w:t xml:space="preserve">. Posibilidad de realizar la </w:t>
      </w:r>
      <w:r>
        <w:rPr>
          <w:rFonts w:ascii="Times New Roman" w:eastAsia="Times New Roman" w:hAnsi="Times New Roman" w:cs="Times New Roman"/>
          <w:b/>
          <w:bCs/>
          <w:color w:val="000000"/>
        </w:rPr>
        <w:t>visita de la ciudad (opcional)</w:t>
      </w:r>
      <w:r>
        <w:rPr>
          <w:rFonts w:ascii="Times New Roman" w:eastAsia="Times New Roman" w:hAnsi="Times New Roman" w:cs="Times New Roman"/>
          <w:color w:val="000000"/>
        </w:rPr>
        <w:t xml:space="preserve">. Más tarde, continuación a </w:t>
      </w:r>
      <w:r>
        <w:rPr>
          <w:rFonts w:ascii="Times New Roman" w:eastAsia="Times New Roman" w:hAnsi="Times New Roman" w:cs="Times New Roman"/>
          <w:b/>
          <w:bCs/>
          <w:color w:val="000000"/>
        </w:rPr>
        <w:t>Venecia</w:t>
      </w:r>
      <w:r>
        <w:rPr>
          <w:rFonts w:ascii="Times New Roman" w:eastAsia="Times New Roman" w:hAnsi="Times New Roman" w:cs="Times New Roman"/>
          <w:color w:val="000000"/>
        </w:rPr>
        <w:t>. Llegada y alojamiento.</w:t>
      </w:r>
    </w:p>
    <w:p w14:paraId="65BD422B" w14:textId="77777777" w:rsidR="004E1F37" w:rsidRDefault="004E1F3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8A0696D"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7: VENECIA • FLORENCIA (domingo) 260 km</w:t>
      </w:r>
    </w:p>
    <w:p w14:paraId="2CF95377"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nos dejaremos maravillar por la ciudad de las 118 islas con sus más de 400 puentes, cuyas características la convierten en única y exclusiva. Tiempo libre para recorrer el </w:t>
      </w:r>
      <w:r>
        <w:rPr>
          <w:rFonts w:ascii="Times New Roman" w:eastAsia="Times New Roman" w:hAnsi="Times New Roman" w:cs="Times New Roman"/>
          <w:b/>
          <w:bCs/>
          <w:color w:val="000000"/>
        </w:rPr>
        <w:t xml:space="preserve">Puente de los Suspiros </w:t>
      </w:r>
      <w:r>
        <w:rPr>
          <w:rFonts w:ascii="Times New Roman" w:eastAsia="Times New Roman" w:hAnsi="Times New Roman" w:cs="Times New Roman"/>
          <w:color w:val="000000"/>
        </w:rPr>
        <w:t xml:space="preserve">y la </w:t>
      </w:r>
      <w:r>
        <w:rPr>
          <w:rFonts w:ascii="Times New Roman" w:eastAsia="Times New Roman" w:hAnsi="Times New Roman" w:cs="Times New Roman"/>
          <w:b/>
          <w:bCs/>
          <w:color w:val="000000"/>
        </w:rPr>
        <w:t>Plaza de San Marcos</w:t>
      </w:r>
      <w:r>
        <w:rPr>
          <w:rFonts w:ascii="Times New Roman" w:eastAsia="Times New Roman" w:hAnsi="Times New Roman" w:cs="Times New Roman"/>
          <w:color w:val="000000"/>
        </w:rPr>
        <w:t xml:space="preserve">, con su incomparable escenario donde destaca la </w:t>
      </w:r>
      <w:r>
        <w:rPr>
          <w:rFonts w:ascii="Times New Roman" w:eastAsia="Times New Roman" w:hAnsi="Times New Roman" w:cs="Times New Roman"/>
          <w:b/>
          <w:bCs/>
          <w:color w:val="000000"/>
        </w:rPr>
        <w:t>Basílica</w:t>
      </w:r>
      <w:r>
        <w:rPr>
          <w:rFonts w:ascii="Times New Roman" w:eastAsia="Times New Roman" w:hAnsi="Times New Roman" w:cs="Times New Roman"/>
          <w:color w:val="000000"/>
        </w:rPr>
        <w:t xml:space="preserve">, joya de la arquitectura, que nos muestra el esplendor vivido en esta ciudad. Para los que lo deseen, organizaremos una </w:t>
      </w:r>
      <w:r>
        <w:rPr>
          <w:rFonts w:ascii="Times New Roman" w:eastAsia="Times New Roman" w:hAnsi="Times New Roman" w:cs="Times New Roman"/>
          <w:b/>
          <w:bCs/>
          <w:color w:val="000000"/>
        </w:rPr>
        <w:t>serenata musical en góndolas (opcional).</w:t>
      </w:r>
      <w:r>
        <w:rPr>
          <w:rFonts w:ascii="Times New Roman" w:eastAsia="Times New Roman" w:hAnsi="Times New Roman" w:cs="Times New Roman"/>
          <w:color w:val="000000"/>
        </w:rPr>
        <w:t xml:space="preserve"> Más tarde, salida hacia la autopista para atravesar los Apeninos y llegar a la ciudad de </w:t>
      </w:r>
      <w:r>
        <w:rPr>
          <w:rFonts w:ascii="Times New Roman" w:eastAsia="Times New Roman" w:hAnsi="Times New Roman" w:cs="Times New Roman"/>
          <w:b/>
          <w:bCs/>
          <w:color w:val="000000"/>
        </w:rPr>
        <w:t>Florencia</w:t>
      </w:r>
      <w:r>
        <w:rPr>
          <w:rFonts w:ascii="Times New Roman" w:eastAsia="Times New Roman" w:hAnsi="Times New Roman" w:cs="Times New Roman"/>
          <w:color w:val="000000"/>
        </w:rPr>
        <w:t>. Alojamiento.</w:t>
      </w:r>
    </w:p>
    <w:p w14:paraId="7403C00A" w14:textId="77777777" w:rsidR="004E1F37" w:rsidRDefault="004E1F3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EEB283B"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8: FLORENCIA • ROMA (lunes) 275 km</w:t>
      </w:r>
    </w:p>
    <w:p w14:paraId="2E734F27"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visita a pie por esta inigualable ciudad donde el arte nos sorprenderá a cada paso. Contemplaremos la combinación de hermosos mármoles en la fachada de la </w:t>
      </w:r>
      <w:r>
        <w:rPr>
          <w:rFonts w:ascii="Times New Roman" w:eastAsia="Times New Roman" w:hAnsi="Times New Roman" w:cs="Times New Roman"/>
          <w:b/>
          <w:bCs/>
          <w:color w:val="000000"/>
        </w:rPr>
        <w:t xml:space="preserve">Catedral de Santa María del Fiore </w:t>
      </w:r>
      <w:r>
        <w:rPr>
          <w:rFonts w:ascii="Times New Roman" w:eastAsia="Times New Roman" w:hAnsi="Times New Roman" w:cs="Times New Roman"/>
          <w:color w:val="000000"/>
        </w:rPr>
        <w:t xml:space="preserve">y su inconfundible </w:t>
      </w:r>
      <w:r>
        <w:rPr>
          <w:rFonts w:ascii="Times New Roman" w:eastAsia="Times New Roman" w:hAnsi="Times New Roman" w:cs="Times New Roman"/>
          <w:b/>
          <w:bCs/>
          <w:color w:val="000000"/>
        </w:rPr>
        <w:t xml:space="preserve">Campanario </w:t>
      </w:r>
      <w:r>
        <w:rPr>
          <w:rFonts w:ascii="Times New Roman" w:eastAsia="Times New Roman" w:hAnsi="Times New Roman" w:cs="Times New Roman"/>
          <w:color w:val="000000"/>
        </w:rPr>
        <w:t xml:space="preserve">de Giotto. También disfrutaremos del </w:t>
      </w:r>
      <w:r>
        <w:rPr>
          <w:rFonts w:ascii="Times New Roman" w:eastAsia="Times New Roman" w:hAnsi="Times New Roman" w:cs="Times New Roman"/>
          <w:b/>
          <w:bCs/>
          <w:color w:val="000000"/>
        </w:rPr>
        <w:t xml:space="preserve">Baptisterio </w:t>
      </w:r>
      <w:r>
        <w:rPr>
          <w:rFonts w:ascii="Times New Roman" w:eastAsia="Times New Roman" w:hAnsi="Times New Roman" w:cs="Times New Roman"/>
          <w:color w:val="000000"/>
        </w:rPr>
        <w:t xml:space="preserve">y sus célebres </w:t>
      </w:r>
      <w:r>
        <w:rPr>
          <w:rFonts w:ascii="Times New Roman" w:eastAsia="Times New Roman" w:hAnsi="Times New Roman" w:cs="Times New Roman"/>
          <w:b/>
          <w:bCs/>
          <w:color w:val="000000"/>
        </w:rPr>
        <w:t>Puertas del Paraíso</w:t>
      </w:r>
      <w:r>
        <w:rPr>
          <w:rFonts w:ascii="Times New Roman" w:eastAsia="Times New Roman" w:hAnsi="Times New Roman" w:cs="Times New Roman"/>
          <w:color w:val="000000"/>
        </w:rPr>
        <w:t xml:space="preserve">. Nos asomaremos al conocido </w:t>
      </w:r>
      <w:r>
        <w:rPr>
          <w:rFonts w:ascii="Times New Roman" w:eastAsia="Times New Roman" w:hAnsi="Times New Roman" w:cs="Times New Roman"/>
          <w:b/>
          <w:bCs/>
          <w:color w:val="000000"/>
        </w:rPr>
        <w:t xml:space="preserve">Ponte Vecchio </w:t>
      </w:r>
      <w:r>
        <w:rPr>
          <w:rFonts w:ascii="Times New Roman" w:eastAsia="Times New Roman" w:hAnsi="Times New Roman" w:cs="Times New Roman"/>
          <w:color w:val="000000"/>
        </w:rPr>
        <w:t xml:space="preserve">y llegaremos hasta la </w:t>
      </w:r>
      <w:r>
        <w:rPr>
          <w:rFonts w:ascii="Times New Roman" w:eastAsia="Times New Roman" w:hAnsi="Times New Roman" w:cs="Times New Roman"/>
          <w:b/>
          <w:bCs/>
          <w:color w:val="000000"/>
        </w:rPr>
        <w:t xml:space="preserve">Plaza de la Santa Croce </w:t>
      </w:r>
      <w:r>
        <w:rPr>
          <w:rFonts w:ascii="Times New Roman" w:eastAsia="Times New Roman" w:hAnsi="Times New Roman" w:cs="Times New Roman"/>
          <w:color w:val="000000"/>
        </w:rPr>
        <w:t xml:space="preserve">para admirar la </w:t>
      </w:r>
      <w:r>
        <w:rPr>
          <w:rFonts w:ascii="Times New Roman" w:eastAsia="Times New Roman" w:hAnsi="Times New Roman" w:cs="Times New Roman"/>
          <w:b/>
          <w:bCs/>
          <w:color w:val="000000"/>
        </w:rPr>
        <w:t xml:space="preserve">Basílica </w:t>
      </w:r>
      <w:r>
        <w:rPr>
          <w:rFonts w:ascii="Times New Roman" w:eastAsia="Times New Roman" w:hAnsi="Times New Roman" w:cs="Times New Roman"/>
          <w:color w:val="000000"/>
        </w:rPr>
        <w:t xml:space="preserve">franciscana del mismo nombre. Más tarde, continuación a </w:t>
      </w:r>
      <w:r>
        <w:rPr>
          <w:rFonts w:ascii="Times New Roman" w:eastAsia="Times New Roman" w:hAnsi="Times New Roman" w:cs="Times New Roman"/>
          <w:b/>
          <w:bCs/>
          <w:color w:val="000000"/>
        </w:rPr>
        <w:t>Roma</w:t>
      </w:r>
      <w:r>
        <w:rPr>
          <w:rFonts w:ascii="Times New Roman" w:eastAsia="Times New Roman" w:hAnsi="Times New Roman" w:cs="Times New Roman"/>
          <w:color w:val="000000"/>
        </w:rPr>
        <w:t xml:space="preserve">. Llegada y alojamiento. </w:t>
      </w:r>
    </w:p>
    <w:p w14:paraId="18B05E57" w14:textId="77777777" w:rsidR="004E1F37" w:rsidRDefault="004E1F3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11FFAE9"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9: ROMA (martes)</w:t>
      </w:r>
    </w:p>
    <w:p w14:paraId="02E9852E" w14:textId="77777777" w:rsidR="004E1F37" w:rsidRDefault="00BE737B">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realizaremos la visita de la ciudad. Admiraremos la inconfundible figura del </w:t>
      </w:r>
      <w:r>
        <w:rPr>
          <w:rFonts w:ascii="Times New Roman" w:eastAsia="Times New Roman" w:hAnsi="Times New Roman" w:cs="Times New Roman"/>
          <w:b/>
          <w:bCs/>
          <w:color w:val="000000"/>
        </w:rPr>
        <w:t>Anfiteatro Flavio,</w:t>
      </w:r>
      <w:r>
        <w:rPr>
          <w:rFonts w:ascii="Times New Roman" w:eastAsia="Times New Roman" w:hAnsi="Times New Roman" w:cs="Times New Roman"/>
          <w:color w:val="000000"/>
        </w:rPr>
        <w:t xml:space="preserve"> más conocido como “</w:t>
      </w:r>
      <w:r>
        <w:rPr>
          <w:rFonts w:ascii="Times New Roman" w:eastAsia="Times New Roman" w:hAnsi="Times New Roman" w:cs="Times New Roman"/>
          <w:b/>
          <w:bCs/>
          <w:color w:val="000000"/>
        </w:rPr>
        <w:t>El Coliseo</w:t>
      </w:r>
      <w:r>
        <w:rPr>
          <w:rFonts w:ascii="Times New Roman" w:eastAsia="Times New Roman" w:hAnsi="Times New Roman" w:cs="Times New Roman"/>
          <w:color w:val="000000"/>
        </w:rPr>
        <w:t xml:space="preserve">”. Pasaremos también por el </w:t>
      </w:r>
      <w:r>
        <w:rPr>
          <w:rFonts w:ascii="Times New Roman" w:eastAsia="Times New Roman" w:hAnsi="Times New Roman" w:cs="Times New Roman"/>
          <w:b/>
          <w:bCs/>
          <w:color w:val="000000"/>
        </w:rPr>
        <w:t>Circo Máximo</w:t>
      </w:r>
      <w:r>
        <w:rPr>
          <w:rFonts w:ascii="Times New Roman" w:eastAsia="Times New Roman" w:hAnsi="Times New Roman" w:cs="Times New Roman"/>
          <w:color w:val="000000"/>
        </w:rPr>
        <w:t xml:space="preserve"> y la </w:t>
      </w:r>
      <w:r>
        <w:rPr>
          <w:rFonts w:ascii="Times New Roman" w:eastAsia="Times New Roman" w:hAnsi="Times New Roman" w:cs="Times New Roman"/>
          <w:b/>
          <w:bCs/>
          <w:color w:val="000000"/>
        </w:rPr>
        <w:t xml:space="preserve">Basílica patriarcal de Santa María la Mayor. </w:t>
      </w:r>
      <w:r>
        <w:rPr>
          <w:rFonts w:ascii="Times New Roman" w:eastAsia="Times New Roman" w:hAnsi="Times New Roman" w:cs="Times New Roman"/>
          <w:color w:val="000000"/>
        </w:rPr>
        <w:t xml:space="preserve">A continuación, atravesando el </w:t>
      </w:r>
      <w:r>
        <w:rPr>
          <w:rFonts w:ascii="Times New Roman" w:eastAsia="Times New Roman" w:hAnsi="Times New Roman" w:cs="Times New Roman"/>
          <w:b/>
          <w:bCs/>
          <w:color w:val="000000"/>
        </w:rPr>
        <w:t>río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Tíber</w:t>
      </w:r>
      <w:r>
        <w:rPr>
          <w:rFonts w:ascii="Times New Roman" w:eastAsia="Times New Roman" w:hAnsi="Times New Roman" w:cs="Times New Roman"/>
          <w:color w:val="000000"/>
        </w:rPr>
        <w:t xml:space="preserve">, llegaremos al </w:t>
      </w:r>
      <w:r>
        <w:rPr>
          <w:rFonts w:ascii="Times New Roman" w:eastAsia="Times New Roman" w:hAnsi="Times New Roman" w:cs="Times New Roman"/>
          <w:b/>
          <w:bCs/>
          <w:color w:val="000000"/>
        </w:rPr>
        <w:t>Vaticano</w:t>
      </w:r>
      <w:r>
        <w:rPr>
          <w:rFonts w:ascii="Times New Roman" w:eastAsia="Times New Roman" w:hAnsi="Times New Roman" w:cs="Times New Roman"/>
          <w:color w:val="000000"/>
        </w:rPr>
        <w:t xml:space="preserve">. Tiempo libre. A continuación, les propondremos la excursión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a la </w:t>
      </w:r>
      <w:r>
        <w:rPr>
          <w:rFonts w:ascii="Times New Roman" w:eastAsia="Times New Roman" w:hAnsi="Times New Roman" w:cs="Times New Roman"/>
          <w:b/>
          <w:bCs/>
          <w:color w:val="000000"/>
        </w:rPr>
        <w:t>Roma Barroca</w:t>
      </w:r>
      <w:r>
        <w:rPr>
          <w:rFonts w:ascii="Times New Roman" w:eastAsia="Times New Roman" w:hAnsi="Times New Roman" w:cs="Times New Roman"/>
          <w:color w:val="000000"/>
        </w:rPr>
        <w:t xml:space="preserve">, descendiendo del bus cerca del Coliseo para admirar esta obra incomparable con 2000 años de historia. Tras las explicaciones de nuestro guía y del tiempo libre para tomar las mejores fotos de recuerdo, pasearemos hasta la </w:t>
      </w:r>
      <w:r>
        <w:rPr>
          <w:rFonts w:ascii="Times New Roman" w:eastAsia="Times New Roman" w:hAnsi="Times New Roman" w:cs="Times New Roman"/>
          <w:b/>
          <w:bCs/>
          <w:color w:val="000000"/>
        </w:rPr>
        <w:t>Fontana de Trevi</w:t>
      </w:r>
      <w:r>
        <w:rPr>
          <w:rFonts w:ascii="Times New Roman" w:eastAsia="Times New Roman" w:hAnsi="Times New Roman" w:cs="Times New Roman"/>
          <w:color w:val="000000"/>
        </w:rPr>
        <w:t xml:space="preserve">. Descubriremos el </w:t>
      </w:r>
      <w:r>
        <w:rPr>
          <w:rFonts w:ascii="Times New Roman" w:eastAsia="Times New Roman" w:hAnsi="Times New Roman" w:cs="Times New Roman"/>
          <w:b/>
          <w:bCs/>
          <w:color w:val="000000"/>
        </w:rPr>
        <w:t>Panteón de Agripa y la Plaza Navona</w:t>
      </w:r>
      <w:r>
        <w:rPr>
          <w:rFonts w:ascii="Times New Roman" w:eastAsia="Times New Roman" w:hAnsi="Times New Roman" w:cs="Times New Roman"/>
          <w:color w:val="000000"/>
        </w:rPr>
        <w:t xml:space="preserve">, situada en el emplazamiento de lo que fue el estadio </w:t>
      </w:r>
      <w:r>
        <w:rPr>
          <w:rFonts w:ascii="Times New Roman" w:eastAsia="Times New Roman" w:hAnsi="Times New Roman" w:cs="Times New Roman"/>
          <w:b/>
          <w:bCs/>
          <w:color w:val="000000"/>
        </w:rPr>
        <w:t>Domiciano</w:t>
      </w:r>
      <w:r>
        <w:rPr>
          <w:rFonts w:ascii="Times New Roman" w:eastAsia="Times New Roman" w:hAnsi="Times New Roman" w:cs="Times New Roman"/>
          <w:color w:val="000000"/>
        </w:rPr>
        <w:t xml:space="preserve">, y es hoy punto de encuentro para turistas y romanos. Por la tarde, les propondremos realizar la excursión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al Estado más pequeño del mundo con apenas 44 hectáreas, pero con un patrimonio cultural universal inconmensurable. Esta visita nos llevará por la grandeza de los </w:t>
      </w:r>
      <w:r>
        <w:rPr>
          <w:rFonts w:ascii="Times New Roman" w:eastAsia="Times New Roman" w:hAnsi="Times New Roman" w:cs="Times New Roman"/>
          <w:b/>
          <w:bCs/>
          <w:color w:val="000000"/>
        </w:rPr>
        <w:t>Museos Vaticanos</w:t>
      </w:r>
      <w:r>
        <w:rPr>
          <w:rFonts w:ascii="Times New Roman" w:eastAsia="Times New Roman" w:hAnsi="Times New Roman" w:cs="Times New Roman"/>
          <w:color w:val="000000"/>
        </w:rPr>
        <w:t xml:space="preserve"> (con entrada preferente) hasta llegar a la </w:t>
      </w:r>
      <w:r>
        <w:rPr>
          <w:rFonts w:ascii="Times New Roman" w:eastAsia="Times New Roman" w:hAnsi="Times New Roman" w:cs="Times New Roman"/>
          <w:b/>
          <w:bCs/>
          <w:color w:val="000000"/>
        </w:rPr>
        <w:t>Capilla Sixtina.</w:t>
      </w:r>
      <w:r>
        <w:rPr>
          <w:rFonts w:ascii="Times New Roman" w:eastAsia="Times New Roman" w:hAnsi="Times New Roman" w:cs="Times New Roman"/>
          <w:color w:val="000000"/>
        </w:rPr>
        <w:t xml:space="preserve"> Admiraremos los dos momentos de Miguel Ángel: la Bóveda (con 33 años) y El Juicio Final (ya con 60 años). Alojamiento.</w:t>
      </w:r>
    </w:p>
    <w:p w14:paraId="53A6E298" w14:textId="77777777" w:rsidR="004E1F37" w:rsidRDefault="004E1F37">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p>
    <w:p w14:paraId="444FB37E"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bookmarkStart w:id="1" w:name="_heading=h.gjdgxs" w:colFirst="0" w:colLast="0"/>
      <w:bookmarkEnd w:id="1"/>
      <w:r>
        <w:rPr>
          <w:rFonts w:ascii="Times New Roman" w:eastAsia="Times New Roman" w:hAnsi="Times New Roman" w:cs="Times New Roman"/>
          <w:b/>
          <w:bCs/>
          <w:color w:val="000000"/>
        </w:rPr>
        <w:t>DÍA 10: ROMA (miércoles)</w:t>
      </w:r>
    </w:p>
    <w:p w14:paraId="40A5C430"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día libre. Posibilidad de realizar la visita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de día completo a </w:t>
      </w:r>
      <w:r>
        <w:rPr>
          <w:rFonts w:ascii="Times New Roman" w:eastAsia="Times New Roman" w:hAnsi="Times New Roman" w:cs="Times New Roman"/>
          <w:b/>
          <w:bCs/>
          <w:color w:val="000000"/>
        </w:rPr>
        <w:t>Nápoles y Capri o Nápoles y Pompeya (de acuerdo a la temporada)</w:t>
      </w:r>
      <w:r>
        <w:rPr>
          <w:rFonts w:ascii="Times New Roman" w:eastAsia="Times New Roman" w:hAnsi="Times New Roman" w:cs="Times New Roman"/>
          <w:color w:val="000000"/>
        </w:rPr>
        <w:t>. Alojamiento.</w:t>
      </w:r>
    </w:p>
    <w:p w14:paraId="32642FFE" w14:textId="77777777" w:rsidR="004E1F37" w:rsidRDefault="004E1F3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891F2D9" w14:textId="77777777" w:rsidR="004E1F37" w:rsidRDefault="004E1F3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21E44ED"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DÍA 11: ROMA (jueves) </w:t>
      </w:r>
    </w:p>
    <w:p w14:paraId="7E47069E"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A la hora oportuna, traslado por cuenta de los pasajeros al aeropuerto de Roma para tomar vuelo (no incluido) a su próximo destino.</w:t>
      </w:r>
    </w:p>
    <w:p w14:paraId="05D5E964" w14:textId="77777777" w:rsidR="004E1F37" w:rsidRDefault="004E1F3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A675CE5" w14:textId="77777777" w:rsidR="004E1F37" w:rsidRDefault="00BE737B">
      <w:pPr>
        <w:pBdr>
          <w:top w:val="nil"/>
          <w:left w:val="nil"/>
          <w:bottom w:val="single" w:sz="12" w:space="1" w:color="000000"/>
          <w:right w:val="nil"/>
          <w:between w:val="nil"/>
        </w:pBd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¡FIN DE LOS SERVICIOS!</w:t>
      </w:r>
    </w:p>
    <w:p w14:paraId="6A63A68A"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Servicios incluidos:</w:t>
      </w:r>
    </w:p>
    <w:p w14:paraId="0BF8E4F6" w14:textId="77777777" w:rsidR="004E1F37" w:rsidRDefault="00BE737B">
      <w:pPr>
        <w:numPr>
          <w:ilvl w:val="0"/>
          <w:numId w:val="7"/>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rPr>
        <w:t>Alojamiento 3 noches en París, 1 noche en Zúrich, 1 noche en Venecia, 1 noche en Florencia y 3 noches en Roma, en hoteles de categoría turista mencionados o similares.</w:t>
      </w:r>
    </w:p>
    <w:p w14:paraId="66746943" w14:textId="77777777" w:rsidR="004E1F37" w:rsidRDefault="00BE737B">
      <w:pPr>
        <w:numPr>
          <w:ilvl w:val="0"/>
          <w:numId w:val="7"/>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rPr>
        <w:t>Desayuno diario en los hoteles.</w:t>
      </w:r>
    </w:p>
    <w:p w14:paraId="1AF71C83" w14:textId="77777777" w:rsidR="004E1F37" w:rsidRDefault="00BE737B">
      <w:pPr>
        <w:numPr>
          <w:ilvl w:val="0"/>
          <w:numId w:val="7"/>
        </w:numPr>
        <w:pBdr>
          <w:top w:val="nil"/>
          <w:left w:val="nil"/>
          <w:bottom w:val="nil"/>
          <w:right w:val="nil"/>
          <w:between w:val="nil"/>
        </w:pBdr>
        <w:spacing w:after="0"/>
        <w:jc w:val="both"/>
        <w:rPr>
          <w:color w:val="000000"/>
        </w:rPr>
      </w:pPr>
      <w:r>
        <w:rPr>
          <w:rFonts w:ascii="Times New Roman" w:eastAsia="Times New Roman" w:hAnsi="Times New Roman" w:cs="Times New Roman"/>
          <w:color w:val="000000"/>
        </w:rPr>
        <w:t xml:space="preserve">Traslado Aeropuerto Orly/Charles de Gaulle – Hotel previsto o similar en París, en horario diurno y en servicio compartido. </w:t>
      </w:r>
    </w:p>
    <w:p w14:paraId="150D9A05" w14:textId="77777777" w:rsidR="004E1F37" w:rsidRDefault="00BE737B">
      <w:pPr>
        <w:numPr>
          <w:ilvl w:val="0"/>
          <w:numId w:val="7"/>
        </w:numPr>
        <w:pBdr>
          <w:top w:val="nil"/>
          <w:left w:val="nil"/>
          <w:bottom w:val="nil"/>
          <w:right w:val="nil"/>
          <w:between w:val="nil"/>
        </w:pBdr>
        <w:spacing w:after="0"/>
        <w:jc w:val="both"/>
        <w:rPr>
          <w:color w:val="000000"/>
        </w:rPr>
      </w:pPr>
      <w:r>
        <w:rPr>
          <w:rFonts w:ascii="Times New Roman" w:eastAsia="Times New Roman" w:hAnsi="Times New Roman" w:cs="Times New Roman"/>
          <w:color w:val="000000"/>
        </w:rPr>
        <w:t>Visitas panorámicas en París, Florencia y Roma, con guías locales y en servicio compartido.</w:t>
      </w:r>
    </w:p>
    <w:p w14:paraId="45DA6FC8" w14:textId="77777777" w:rsidR="004E1F37" w:rsidRDefault="00BE737B">
      <w:pPr>
        <w:numPr>
          <w:ilvl w:val="0"/>
          <w:numId w:val="7"/>
        </w:numPr>
        <w:pBdr>
          <w:top w:val="nil"/>
          <w:left w:val="nil"/>
          <w:bottom w:val="nil"/>
          <w:right w:val="nil"/>
          <w:between w:val="nil"/>
        </w:pBdr>
        <w:spacing w:after="0"/>
        <w:jc w:val="both"/>
        <w:rPr>
          <w:color w:val="000000"/>
        </w:rPr>
      </w:pPr>
      <w:r>
        <w:rPr>
          <w:rFonts w:ascii="Times New Roman" w:eastAsia="Times New Roman" w:hAnsi="Times New Roman" w:cs="Times New Roman"/>
          <w:color w:val="000000"/>
        </w:rPr>
        <w:t>Autobús de lujo (equipaje permitido por pasajero: 1 maleta de 23 Kg y 1 morral personal de 8 Kg).</w:t>
      </w:r>
    </w:p>
    <w:p w14:paraId="67FF2DCF" w14:textId="77777777" w:rsidR="004E1F37" w:rsidRDefault="00BE737B">
      <w:pPr>
        <w:numPr>
          <w:ilvl w:val="0"/>
          <w:numId w:val="7"/>
        </w:numPr>
        <w:pBdr>
          <w:top w:val="nil"/>
          <w:left w:val="nil"/>
          <w:bottom w:val="nil"/>
          <w:right w:val="nil"/>
          <w:between w:val="nil"/>
        </w:pBdr>
        <w:spacing w:after="0"/>
        <w:jc w:val="both"/>
        <w:rPr>
          <w:color w:val="000000"/>
        </w:rPr>
      </w:pPr>
      <w:r>
        <w:rPr>
          <w:rFonts w:ascii="Times New Roman" w:eastAsia="Times New Roman" w:hAnsi="Times New Roman" w:cs="Times New Roman"/>
          <w:color w:val="000000"/>
        </w:rPr>
        <w:t>Guía acompañante durante todo el recorrido.</w:t>
      </w:r>
    </w:p>
    <w:p w14:paraId="438D5C74" w14:textId="77777777" w:rsidR="004E1F37" w:rsidRDefault="00BE737B">
      <w:pPr>
        <w:numPr>
          <w:ilvl w:val="0"/>
          <w:numId w:val="7"/>
        </w:numPr>
        <w:pBdr>
          <w:top w:val="nil"/>
          <w:left w:val="nil"/>
          <w:bottom w:val="nil"/>
          <w:right w:val="nil"/>
          <w:between w:val="nil"/>
        </w:pBdr>
        <w:spacing w:after="0"/>
        <w:jc w:val="both"/>
        <w:rPr>
          <w:color w:val="000000"/>
        </w:rPr>
      </w:pPr>
      <w:r>
        <w:rPr>
          <w:rFonts w:ascii="Times New Roman" w:eastAsia="Times New Roman" w:hAnsi="Times New Roman" w:cs="Times New Roman"/>
          <w:color w:val="000000"/>
        </w:rPr>
        <w:t xml:space="preserve">Audioguía durante las excursiones. </w:t>
      </w:r>
    </w:p>
    <w:p w14:paraId="2120AA74" w14:textId="77777777" w:rsidR="004E1F37" w:rsidRDefault="00BE737B">
      <w:pPr>
        <w:numPr>
          <w:ilvl w:val="0"/>
          <w:numId w:val="7"/>
        </w:numPr>
        <w:pBdr>
          <w:top w:val="nil"/>
          <w:left w:val="nil"/>
          <w:bottom w:val="nil"/>
          <w:right w:val="nil"/>
          <w:between w:val="nil"/>
        </w:pBdr>
        <w:jc w:val="both"/>
        <w:rPr>
          <w:color w:val="000000"/>
        </w:rPr>
      </w:pPr>
      <w:r>
        <w:rPr>
          <w:rFonts w:ascii="Times New Roman" w:eastAsia="Times New Roman" w:hAnsi="Times New Roman" w:cs="Times New Roman"/>
          <w:color w:val="000000"/>
        </w:rPr>
        <w:t>Servicios en compartido.</w:t>
      </w:r>
    </w:p>
    <w:p w14:paraId="7D37F596" w14:textId="77777777" w:rsidR="004E1F37" w:rsidRDefault="00BE737B">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Servicios no incluidos:</w:t>
      </w:r>
    </w:p>
    <w:p w14:paraId="66D56657" w14:textId="77777777" w:rsidR="004E1F37" w:rsidRDefault="00BE737B">
      <w:pPr>
        <w:numPr>
          <w:ilvl w:val="0"/>
          <w:numId w:val="5"/>
        </w:numPr>
        <w:spacing w:after="0" w:line="240" w:lineRule="auto"/>
        <w:jc w:val="both"/>
        <w:rPr>
          <w:color w:val="000000"/>
        </w:rPr>
      </w:pPr>
      <w:r>
        <w:rPr>
          <w:rFonts w:ascii="Times New Roman" w:eastAsia="Times New Roman" w:hAnsi="Times New Roman" w:cs="Times New Roman"/>
          <w:color w:val="000000"/>
        </w:rPr>
        <w:t>Gastos bancarios del 2% para pagos efectuados en moneda extranjera y 3.5 % para pagos realizados a través de PSE, tarjeta de crédito o débito (valores no reembolsables).</w:t>
      </w:r>
    </w:p>
    <w:p w14:paraId="23C3F258" w14:textId="77777777" w:rsidR="004E1F37" w:rsidRDefault="00BE737B">
      <w:pPr>
        <w:numPr>
          <w:ilvl w:val="0"/>
          <w:numId w:val="5"/>
        </w:numPr>
        <w:spacing w:after="0" w:line="240" w:lineRule="auto"/>
        <w:jc w:val="both"/>
        <w:rPr>
          <w:color w:val="000000"/>
        </w:rPr>
      </w:pPr>
      <w:r>
        <w:rPr>
          <w:rFonts w:ascii="Times New Roman" w:eastAsia="Times New Roman" w:hAnsi="Times New Roman" w:cs="Times New Roman"/>
          <w:color w:val="000000"/>
        </w:rPr>
        <w:t xml:space="preserve">Tiquetes aéreos, </w:t>
      </w:r>
      <w:r>
        <w:rPr>
          <w:rFonts w:ascii="Times New Roman" w:eastAsia="Times New Roman" w:hAnsi="Times New Roman" w:cs="Times New Roman"/>
        </w:rPr>
        <w:t>impuestos</w:t>
      </w:r>
      <w:r>
        <w:rPr>
          <w:rFonts w:ascii="Times New Roman" w:eastAsia="Times New Roman" w:hAnsi="Times New Roman" w:cs="Times New Roman"/>
          <w:color w:val="000000"/>
        </w:rPr>
        <w:t>, tasas o contribuciones que los graven, tales como: IVA, tasa aeroportuaria, impuestos de combustible, tarifa administrativa, impuestos de aeropuertos y salida de los países de origen y destino, otros cargos (sujetos a cambio).</w:t>
      </w:r>
    </w:p>
    <w:p w14:paraId="2F34F289" w14:textId="77777777" w:rsidR="004E1F37" w:rsidRDefault="00BE737B">
      <w:pPr>
        <w:numPr>
          <w:ilvl w:val="0"/>
          <w:numId w:val="5"/>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rPr>
        <w:t>Cualquier gasto o servicio no detallado.</w:t>
      </w:r>
    </w:p>
    <w:p w14:paraId="1D494012" w14:textId="77777777" w:rsidR="004E1F37" w:rsidRDefault="00BE737B">
      <w:pPr>
        <w:numPr>
          <w:ilvl w:val="0"/>
          <w:numId w:val="5"/>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rPr>
        <w:t>Registro de entrada en hoteles antes de la hora prevista 15:00 hrs y de salida después de las 12:00 m. (Horarios sujetos a cambio sin previo aviso y/o políticas estipuladas por los hoteles)</w:t>
      </w:r>
    </w:p>
    <w:p w14:paraId="1E2BC543" w14:textId="77777777" w:rsidR="004E1F37" w:rsidRDefault="00BE737B">
      <w:pPr>
        <w:numPr>
          <w:ilvl w:val="0"/>
          <w:numId w:val="5"/>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rPr>
        <w:t xml:space="preserve">Cualquier impuesto vigente a la fecha del viaje. </w:t>
      </w:r>
    </w:p>
    <w:p w14:paraId="103B6333" w14:textId="77777777" w:rsidR="004E1F37" w:rsidRDefault="00BE737B">
      <w:pPr>
        <w:numPr>
          <w:ilvl w:val="0"/>
          <w:numId w:val="5"/>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rPr>
        <w:t xml:space="preserve">Gastos personales como bebidas, extras, regalos, lavandería en hoteles, servicio a la </w:t>
      </w:r>
      <w:r>
        <w:rPr>
          <w:rFonts w:ascii="Times New Roman" w:eastAsia="Times New Roman" w:hAnsi="Times New Roman" w:cs="Times New Roman"/>
        </w:rPr>
        <w:t>habitación,</w:t>
      </w:r>
      <w:r>
        <w:rPr>
          <w:rFonts w:ascii="Times New Roman" w:eastAsia="Times New Roman" w:hAnsi="Times New Roman" w:cs="Times New Roman"/>
          <w:color w:val="000000"/>
        </w:rPr>
        <w:t xml:space="preserve"> etc.</w:t>
      </w:r>
    </w:p>
    <w:p w14:paraId="5159566C" w14:textId="77777777" w:rsidR="004E1F37" w:rsidRDefault="00BE737B">
      <w:pPr>
        <w:numPr>
          <w:ilvl w:val="0"/>
          <w:numId w:val="5"/>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rPr>
        <w:t>Servicio de maleteros.</w:t>
      </w:r>
    </w:p>
    <w:p w14:paraId="6B553E3B" w14:textId="77777777" w:rsidR="004E1F37" w:rsidRDefault="00BE737B">
      <w:pPr>
        <w:numPr>
          <w:ilvl w:val="0"/>
          <w:numId w:val="5"/>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rPr>
        <w:t>Propinas a guías acompañantes y conductores.</w:t>
      </w:r>
    </w:p>
    <w:p w14:paraId="404144D6" w14:textId="77777777" w:rsidR="004E1F37" w:rsidRDefault="00BE737B">
      <w:pPr>
        <w:numPr>
          <w:ilvl w:val="0"/>
          <w:numId w:val="8"/>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rPr>
        <w:t>Tarjeta de asistencia médica (Consulte con nuestros asesores).</w:t>
      </w:r>
    </w:p>
    <w:p w14:paraId="22FA92B2" w14:textId="77777777" w:rsidR="004E1F37" w:rsidRDefault="00BE737B">
      <w:pPr>
        <w:numPr>
          <w:ilvl w:val="0"/>
          <w:numId w:val="8"/>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rPr>
        <w:t>Traslado de salida en Roma: hotel – Aeropuerto Internacional Leonardo da Vinci (Fiumicino) / Aeropuerto G.B. - Roma – Ciampino.</w:t>
      </w:r>
    </w:p>
    <w:p w14:paraId="01DA7F0D" w14:textId="77777777" w:rsidR="004E1F37" w:rsidRDefault="00BE737B">
      <w:pPr>
        <w:numPr>
          <w:ilvl w:val="0"/>
          <w:numId w:val="8"/>
        </w:numPr>
        <w:pBdr>
          <w:top w:val="nil"/>
          <w:left w:val="nil"/>
          <w:bottom w:val="nil"/>
          <w:right w:val="nil"/>
          <w:between w:val="nil"/>
        </w:pBdr>
        <w:jc w:val="both"/>
        <w:rPr>
          <w:color w:val="000000"/>
        </w:rPr>
      </w:pPr>
      <w:r>
        <w:rPr>
          <w:rFonts w:ascii="Times New Roman" w:eastAsia="Times New Roman" w:hAnsi="Times New Roman" w:cs="Times New Roman"/>
          <w:color w:val="000000"/>
        </w:rPr>
        <w:t>Excursiones opcionales.</w:t>
      </w:r>
    </w:p>
    <w:tbl>
      <w:tblPr>
        <w:tblStyle w:val="afc"/>
        <w:tblW w:w="8060" w:type="dxa"/>
        <w:jc w:val="center"/>
        <w:tblInd w:w="0" w:type="dxa"/>
        <w:tblLayout w:type="fixed"/>
        <w:tblLook w:val="0400" w:firstRow="0" w:lastRow="0" w:firstColumn="0" w:lastColumn="0" w:noHBand="0" w:noVBand="1"/>
      </w:tblPr>
      <w:tblGrid>
        <w:gridCol w:w="2880"/>
        <w:gridCol w:w="1420"/>
        <w:gridCol w:w="1360"/>
        <w:gridCol w:w="1200"/>
        <w:gridCol w:w="1200"/>
      </w:tblGrid>
      <w:tr w:rsidR="004E1F37" w14:paraId="3D3A3F1B" w14:textId="77777777">
        <w:trPr>
          <w:trHeight w:val="560"/>
          <w:jc w:val="center"/>
        </w:trPr>
        <w:tc>
          <w:tcPr>
            <w:tcW w:w="2880" w:type="dxa"/>
            <w:tcBorders>
              <w:top w:val="single" w:sz="4" w:space="0" w:color="000000"/>
              <w:left w:val="single" w:sz="4" w:space="0" w:color="000000"/>
              <w:bottom w:val="single" w:sz="4" w:space="0" w:color="000000"/>
              <w:right w:val="single" w:sz="4" w:space="0" w:color="000000"/>
            </w:tcBorders>
            <w:shd w:val="clear" w:color="auto" w:fill="A5C9EB"/>
            <w:vAlign w:val="center"/>
          </w:tcPr>
          <w:p w14:paraId="3648B4AB" w14:textId="77777777" w:rsidR="004E1F37" w:rsidRDefault="00BE737B">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Precio por persona, en dólares americanos (USD)</w:t>
            </w:r>
          </w:p>
        </w:tc>
        <w:tc>
          <w:tcPr>
            <w:tcW w:w="1420" w:type="dxa"/>
            <w:tcBorders>
              <w:top w:val="single" w:sz="4" w:space="0" w:color="000000"/>
              <w:left w:val="nil"/>
              <w:bottom w:val="single" w:sz="4" w:space="0" w:color="000000"/>
              <w:right w:val="single" w:sz="4" w:space="0" w:color="000000"/>
            </w:tcBorders>
            <w:shd w:val="clear" w:color="auto" w:fill="A5C9EB"/>
            <w:vAlign w:val="center"/>
          </w:tcPr>
          <w:p w14:paraId="1E47DEA4" w14:textId="77777777" w:rsidR="004E1F37" w:rsidRDefault="00BE737B">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Sal. Especial 04 Ene</w:t>
            </w:r>
          </w:p>
        </w:tc>
        <w:tc>
          <w:tcPr>
            <w:tcW w:w="1360" w:type="dxa"/>
            <w:tcBorders>
              <w:top w:val="single" w:sz="4" w:space="0" w:color="000000"/>
              <w:left w:val="nil"/>
              <w:bottom w:val="single" w:sz="4" w:space="0" w:color="000000"/>
              <w:right w:val="single" w:sz="4" w:space="0" w:color="000000"/>
            </w:tcBorders>
            <w:shd w:val="clear" w:color="auto" w:fill="A5C9EB"/>
            <w:vAlign w:val="center"/>
          </w:tcPr>
          <w:p w14:paraId="4634EDE1" w14:textId="77777777" w:rsidR="004E1F37" w:rsidRDefault="00BE737B">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Baja</w:t>
            </w:r>
          </w:p>
        </w:tc>
        <w:tc>
          <w:tcPr>
            <w:tcW w:w="1200" w:type="dxa"/>
            <w:tcBorders>
              <w:top w:val="single" w:sz="4" w:space="0" w:color="000000"/>
              <w:left w:val="nil"/>
              <w:bottom w:val="single" w:sz="4" w:space="0" w:color="000000"/>
              <w:right w:val="single" w:sz="4" w:space="0" w:color="000000"/>
            </w:tcBorders>
            <w:shd w:val="clear" w:color="auto" w:fill="A5C9EB"/>
            <w:vAlign w:val="center"/>
          </w:tcPr>
          <w:p w14:paraId="7796A255" w14:textId="77777777" w:rsidR="004E1F37" w:rsidRDefault="00BE737B">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Media</w:t>
            </w:r>
          </w:p>
        </w:tc>
        <w:tc>
          <w:tcPr>
            <w:tcW w:w="1200" w:type="dxa"/>
            <w:tcBorders>
              <w:top w:val="single" w:sz="4" w:space="0" w:color="000000"/>
              <w:left w:val="nil"/>
              <w:bottom w:val="single" w:sz="4" w:space="0" w:color="000000"/>
              <w:right w:val="single" w:sz="4" w:space="0" w:color="000000"/>
            </w:tcBorders>
            <w:shd w:val="clear" w:color="auto" w:fill="A5C9EB"/>
            <w:vAlign w:val="center"/>
          </w:tcPr>
          <w:p w14:paraId="68DE8FA9" w14:textId="77777777" w:rsidR="004E1F37" w:rsidRDefault="00BE737B">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Alta</w:t>
            </w:r>
          </w:p>
        </w:tc>
      </w:tr>
      <w:tr w:rsidR="004E1F37" w14:paraId="088E7E06" w14:textId="77777777">
        <w:trPr>
          <w:trHeight w:val="290"/>
          <w:jc w:val="center"/>
        </w:trPr>
        <w:tc>
          <w:tcPr>
            <w:tcW w:w="2880" w:type="dxa"/>
            <w:tcBorders>
              <w:top w:val="nil"/>
              <w:left w:val="single" w:sz="4" w:space="0" w:color="000000"/>
              <w:bottom w:val="single" w:sz="4" w:space="0" w:color="000000"/>
              <w:right w:val="single" w:sz="4" w:space="0" w:color="000000"/>
            </w:tcBorders>
            <w:shd w:val="clear" w:color="auto" w:fill="auto"/>
            <w:vAlign w:val="center"/>
          </w:tcPr>
          <w:p w14:paraId="7E93BA2F" w14:textId="77777777" w:rsidR="004E1F37" w:rsidRDefault="00BE737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Acomodación Sencilla</w:t>
            </w:r>
          </w:p>
        </w:tc>
        <w:tc>
          <w:tcPr>
            <w:tcW w:w="1420" w:type="dxa"/>
            <w:tcBorders>
              <w:top w:val="nil"/>
              <w:left w:val="nil"/>
              <w:bottom w:val="single" w:sz="4" w:space="0" w:color="000000"/>
              <w:right w:val="single" w:sz="4" w:space="0" w:color="000000"/>
            </w:tcBorders>
            <w:shd w:val="clear" w:color="auto" w:fill="A5C9EB"/>
            <w:vAlign w:val="center"/>
          </w:tcPr>
          <w:p w14:paraId="045A92F1" w14:textId="77777777" w:rsidR="004E1F37" w:rsidRDefault="00BE737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1.960</w:t>
            </w:r>
          </w:p>
        </w:tc>
        <w:tc>
          <w:tcPr>
            <w:tcW w:w="1360" w:type="dxa"/>
            <w:tcBorders>
              <w:top w:val="nil"/>
              <w:left w:val="nil"/>
              <w:bottom w:val="single" w:sz="4" w:space="0" w:color="000000"/>
              <w:right w:val="single" w:sz="4" w:space="0" w:color="000000"/>
            </w:tcBorders>
            <w:shd w:val="clear" w:color="auto" w:fill="auto"/>
            <w:vAlign w:val="center"/>
          </w:tcPr>
          <w:p w14:paraId="21C3D064" w14:textId="77777777" w:rsidR="004E1F37" w:rsidRDefault="00BE737B">
            <w:pPr>
              <w:spacing w:after="0" w:line="240" w:lineRule="auto"/>
              <w:jc w:val="center"/>
              <w:rPr>
                <w:rFonts w:ascii="Times New Roman" w:eastAsia="Times New Roman" w:hAnsi="Times New Roman" w:cs="Times New Roman"/>
                <w:color w:val="2F75B5"/>
              </w:rPr>
            </w:pPr>
            <w:r>
              <w:rPr>
                <w:rFonts w:ascii="Times New Roman" w:eastAsia="Times New Roman" w:hAnsi="Times New Roman" w:cs="Times New Roman"/>
                <w:color w:val="2F75B5"/>
              </w:rPr>
              <w:t>USD 2.018</w:t>
            </w:r>
          </w:p>
        </w:tc>
        <w:tc>
          <w:tcPr>
            <w:tcW w:w="1200" w:type="dxa"/>
            <w:tcBorders>
              <w:top w:val="nil"/>
              <w:left w:val="nil"/>
              <w:bottom w:val="single" w:sz="4" w:space="0" w:color="000000"/>
              <w:right w:val="single" w:sz="4" w:space="0" w:color="000000"/>
            </w:tcBorders>
            <w:shd w:val="clear" w:color="auto" w:fill="auto"/>
            <w:vAlign w:val="center"/>
          </w:tcPr>
          <w:p w14:paraId="701E3F94" w14:textId="77777777" w:rsidR="004E1F37" w:rsidRDefault="00BE737B">
            <w:pPr>
              <w:spacing w:after="0" w:line="240" w:lineRule="auto"/>
              <w:jc w:val="center"/>
              <w:rPr>
                <w:rFonts w:ascii="Times New Roman" w:eastAsia="Times New Roman" w:hAnsi="Times New Roman" w:cs="Times New Roman"/>
                <w:color w:val="FFC000"/>
              </w:rPr>
            </w:pPr>
            <w:r>
              <w:rPr>
                <w:rFonts w:ascii="Times New Roman" w:eastAsia="Times New Roman" w:hAnsi="Times New Roman" w:cs="Times New Roman"/>
                <w:color w:val="FFC000"/>
              </w:rPr>
              <w:t>USD 2.146</w:t>
            </w:r>
          </w:p>
        </w:tc>
        <w:tc>
          <w:tcPr>
            <w:tcW w:w="1200" w:type="dxa"/>
            <w:tcBorders>
              <w:top w:val="nil"/>
              <w:left w:val="nil"/>
              <w:bottom w:val="single" w:sz="4" w:space="0" w:color="000000"/>
              <w:right w:val="single" w:sz="4" w:space="0" w:color="000000"/>
            </w:tcBorders>
            <w:shd w:val="clear" w:color="auto" w:fill="auto"/>
            <w:vAlign w:val="center"/>
          </w:tcPr>
          <w:p w14:paraId="5379F3E5" w14:textId="77777777" w:rsidR="004E1F37" w:rsidRDefault="00BE737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2.259</w:t>
            </w:r>
          </w:p>
        </w:tc>
      </w:tr>
      <w:tr w:rsidR="004E1F37" w14:paraId="4982C3BD" w14:textId="77777777">
        <w:trPr>
          <w:trHeight w:val="290"/>
          <w:jc w:val="center"/>
        </w:trPr>
        <w:tc>
          <w:tcPr>
            <w:tcW w:w="2880" w:type="dxa"/>
            <w:tcBorders>
              <w:top w:val="nil"/>
              <w:left w:val="single" w:sz="4" w:space="0" w:color="000000"/>
              <w:bottom w:val="single" w:sz="4" w:space="0" w:color="000000"/>
              <w:right w:val="single" w:sz="4" w:space="0" w:color="000000"/>
            </w:tcBorders>
            <w:shd w:val="clear" w:color="auto" w:fill="auto"/>
            <w:vAlign w:val="center"/>
          </w:tcPr>
          <w:p w14:paraId="5D8559E2" w14:textId="77777777" w:rsidR="004E1F37" w:rsidRDefault="00BE737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Acomodación Doble o triple</w:t>
            </w:r>
          </w:p>
        </w:tc>
        <w:tc>
          <w:tcPr>
            <w:tcW w:w="1420" w:type="dxa"/>
            <w:tcBorders>
              <w:top w:val="nil"/>
              <w:left w:val="nil"/>
              <w:bottom w:val="single" w:sz="4" w:space="0" w:color="000000"/>
              <w:right w:val="single" w:sz="4" w:space="0" w:color="000000"/>
            </w:tcBorders>
            <w:shd w:val="clear" w:color="auto" w:fill="A5C9EB"/>
            <w:vAlign w:val="center"/>
          </w:tcPr>
          <w:p w14:paraId="5FD62BA9" w14:textId="77777777" w:rsidR="004E1F37" w:rsidRDefault="00BE737B">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USD 1.350</w:t>
            </w:r>
          </w:p>
        </w:tc>
        <w:tc>
          <w:tcPr>
            <w:tcW w:w="1360" w:type="dxa"/>
            <w:tcBorders>
              <w:top w:val="nil"/>
              <w:left w:val="nil"/>
              <w:bottom w:val="single" w:sz="4" w:space="0" w:color="000000"/>
              <w:right w:val="single" w:sz="4" w:space="0" w:color="000000"/>
            </w:tcBorders>
            <w:shd w:val="clear" w:color="auto" w:fill="auto"/>
            <w:vAlign w:val="center"/>
          </w:tcPr>
          <w:p w14:paraId="3655D633" w14:textId="77777777" w:rsidR="004E1F37" w:rsidRDefault="00BE737B">
            <w:pPr>
              <w:spacing w:after="0" w:line="240" w:lineRule="auto"/>
              <w:jc w:val="center"/>
              <w:rPr>
                <w:rFonts w:ascii="Times New Roman" w:eastAsia="Times New Roman" w:hAnsi="Times New Roman" w:cs="Times New Roman"/>
                <w:color w:val="2F75B5"/>
              </w:rPr>
            </w:pPr>
            <w:r>
              <w:rPr>
                <w:rFonts w:ascii="Times New Roman" w:eastAsia="Times New Roman" w:hAnsi="Times New Roman" w:cs="Times New Roman"/>
                <w:color w:val="2F75B5"/>
              </w:rPr>
              <w:t>USD 1.389</w:t>
            </w:r>
          </w:p>
        </w:tc>
        <w:tc>
          <w:tcPr>
            <w:tcW w:w="1200" w:type="dxa"/>
            <w:tcBorders>
              <w:top w:val="nil"/>
              <w:left w:val="nil"/>
              <w:bottom w:val="single" w:sz="4" w:space="0" w:color="000000"/>
              <w:right w:val="single" w:sz="4" w:space="0" w:color="000000"/>
            </w:tcBorders>
            <w:shd w:val="clear" w:color="auto" w:fill="auto"/>
            <w:vAlign w:val="center"/>
          </w:tcPr>
          <w:p w14:paraId="16073A45" w14:textId="77777777" w:rsidR="004E1F37" w:rsidRDefault="00BE737B">
            <w:pPr>
              <w:spacing w:after="0" w:line="240" w:lineRule="auto"/>
              <w:jc w:val="center"/>
              <w:rPr>
                <w:rFonts w:ascii="Times New Roman" w:eastAsia="Times New Roman" w:hAnsi="Times New Roman" w:cs="Times New Roman"/>
                <w:color w:val="FFC000"/>
              </w:rPr>
            </w:pPr>
            <w:r>
              <w:rPr>
                <w:rFonts w:ascii="Times New Roman" w:eastAsia="Times New Roman" w:hAnsi="Times New Roman" w:cs="Times New Roman"/>
                <w:color w:val="FFC000"/>
              </w:rPr>
              <w:t>USD 1.439</w:t>
            </w:r>
          </w:p>
        </w:tc>
        <w:tc>
          <w:tcPr>
            <w:tcW w:w="1200" w:type="dxa"/>
            <w:tcBorders>
              <w:top w:val="nil"/>
              <w:left w:val="nil"/>
              <w:bottom w:val="single" w:sz="4" w:space="0" w:color="000000"/>
              <w:right w:val="single" w:sz="4" w:space="0" w:color="000000"/>
            </w:tcBorders>
            <w:shd w:val="clear" w:color="auto" w:fill="auto"/>
            <w:vAlign w:val="center"/>
          </w:tcPr>
          <w:p w14:paraId="2E533771" w14:textId="77777777" w:rsidR="004E1F37" w:rsidRDefault="00BE737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1.499</w:t>
            </w:r>
          </w:p>
        </w:tc>
      </w:tr>
      <w:tr w:rsidR="004E1F37" w14:paraId="180BE935" w14:textId="77777777">
        <w:trPr>
          <w:trHeight w:val="290"/>
          <w:jc w:val="center"/>
        </w:trPr>
        <w:tc>
          <w:tcPr>
            <w:tcW w:w="2880" w:type="dxa"/>
            <w:tcBorders>
              <w:top w:val="nil"/>
              <w:left w:val="single" w:sz="4" w:space="0" w:color="000000"/>
              <w:bottom w:val="single" w:sz="4" w:space="0" w:color="000000"/>
              <w:right w:val="single" w:sz="4" w:space="0" w:color="000000"/>
            </w:tcBorders>
            <w:shd w:val="clear" w:color="auto" w:fill="auto"/>
            <w:vAlign w:val="center"/>
          </w:tcPr>
          <w:p w14:paraId="389C13C2" w14:textId="77777777" w:rsidR="004E1F37" w:rsidRDefault="00BE737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Menores 4 a 7 años</w:t>
            </w:r>
          </w:p>
        </w:tc>
        <w:tc>
          <w:tcPr>
            <w:tcW w:w="1420" w:type="dxa"/>
            <w:tcBorders>
              <w:top w:val="nil"/>
              <w:left w:val="nil"/>
              <w:bottom w:val="single" w:sz="4" w:space="0" w:color="000000"/>
              <w:right w:val="single" w:sz="4" w:space="0" w:color="000000"/>
            </w:tcBorders>
            <w:shd w:val="clear" w:color="auto" w:fill="A5C9EB"/>
            <w:vAlign w:val="center"/>
          </w:tcPr>
          <w:p w14:paraId="56AEDB1B" w14:textId="77777777" w:rsidR="004E1F37" w:rsidRDefault="00BE737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1.080</w:t>
            </w:r>
          </w:p>
        </w:tc>
        <w:tc>
          <w:tcPr>
            <w:tcW w:w="1360" w:type="dxa"/>
            <w:tcBorders>
              <w:top w:val="nil"/>
              <w:left w:val="nil"/>
              <w:bottom w:val="single" w:sz="4" w:space="0" w:color="000000"/>
              <w:right w:val="single" w:sz="4" w:space="0" w:color="000000"/>
            </w:tcBorders>
            <w:shd w:val="clear" w:color="auto" w:fill="auto"/>
            <w:vAlign w:val="center"/>
          </w:tcPr>
          <w:p w14:paraId="0D188EA7" w14:textId="77777777" w:rsidR="004E1F37" w:rsidRDefault="00BE737B">
            <w:pPr>
              <w:spacing w:after="0" w:line="240" w:lineRule="auto"/>
              <w:jc w:val="center"/>
              <w:rPr>
                <w:rFonts w:ascii="Times New Roman" w:eastAsia="Times New Roman" w:hAnsi="Times New Roman" w:cs="Times New Roman"/>
                <w:color w:val="2F75B5"/>
              </w:rPr>
            </w:pPr>
            <w:r>
              <w:rPr>
                <w:rFonts w:ascii="Times New Roman" w:eastAsia="Times New Roman" w:hAnsi="Times New Roman" w:cs="Times New Roman"/>
                <w:color w:val="2F75B5"/>
              </w:rPr>
              <w:t>USD 1.111</w:t>
            </w:r>
          </w:p>
        </w:tc>
        <w:tc>
          <w:tcPr>
            <w:tcW w:w="1200" w:type="dxa"/>
            <w:tcBorders>
              <w:top w:val="nil"/>
              <w:left w:val="nil"/>
              <w:bottom w:val="single" w:sz="4" w:space="0" w:color="000000"/>
              <w:right w:val="single" w:sz="4" w:space="0" w:color="000000"/>
            </w:tcBorders>
            <w:shd w:val="clear" w:color="auto" w:fill="auto"/>
            <w:vAlign w:val="center"/>
          </w:tcPr>
          <w:p w14:paraId="0225491B" w14:textId="77777777" w:rsidR="004E1F37" w:rsidRDefault="00BE737B">
            <w:pPr>
              <w:spacing w:after="0" w:line="240" w:lineRule="auto"/>
              <w:jc w:val="center"/>
              <w:rPr>
                <w:rFonts w:ascii="Times New Roman" w:eastAsia="Times New Roman" w:hAnsi="Times New Roman" w:cs="Times New Roman"/>
                <w:color w:val="FFC000"/>
              </w:rPr>
            </w:pPr>
            <w:r>
              <w:rPr>
                <w:rFonts w:ascii="Times New Roman" w:eastAsia="Times New Roman" w:hAnsi="Times New Roman" w:cs="Times New Roman"/>
                <w:color w:val="FFC000"/>
              </w:rPr>
              <w:t>USD 1.151</w:t>
            </w:r>
          </w:p>
        </w:tc>
        <w:tc>
          <w:tcPr>
            <w:tcW w:w="1200" w:type="dxa"/>
            <w:tcBorders>
              <w:top w:val="nil"/>
              <w:left w:val="nil"/>
              <w:bottom w:val="single" w:sz="4" w:space="0" w:color="000000"/>
              <w:right w:val="single" w:sz="4" w:space="0" w:color="000000"/>
            </w:tcBorders>
            <w:shd w:val="clear" w:color="auto" w:fill="auto"/>
            <w:vAlign w:val="center"/>
          </w:tcPr>
          <w:p w14:paraId="6B723944" w14:textId="77777777" w:rsidR="004E1F37" w:rsidRDefault="00BE737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1.199</w:t>
            </w:r>
          </w:p>
        </w:tc>
      </w:tr>
    </w:tbl>
    <w:p w14:paraId="1BFE5845" w14:textId="77777777" w:rsidR="004E1F37" w:rsidRDefault="00BE737B">
      <w:pPr>
        <w:pBdr>
          <w:top w:val="nil"/>
          <w:left w:val="nil"/>
          <w:bottom w:val="nil"/>
          <w:right w:val="nil"/>
          <w:between w:val="nil"/>
        </w:pBdr>
        <w:jc w:val="both"/>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pagan tarifa de adulto</w:t>
      </w:r>
    </w:p>
    <w:p w14:paraId="078D0385" w14:textId="77777777" w:rsidR="004E1F37" w:rsidRDefault="004E1F37">
      <w:pPr>
        <w:pBdr>
          <w:top w:val="nil"/>
          <w:left w:val="nil"/>
          <w:bottom w:val="nil"/>
          <w:right w:val="nil"/>
          <w:between w:val="nil"/>
        </w:pBdr>
        <w:jc w:val="both"/>
        <w:rPr>
          <w:rFonts w:ascii="Times New Roman" w:eastAsia="Times New Roman" w:hAnsi="Times New Roman" w:cs="Times New Roman"/>
          <w:i/>
          <w:iCs/>
          <w:color w:val="000000"/>
          <w:sz w:val="20"/>
          <w:szCs w:val="20"/>
        </w:rPr>
      </w:pPr>
    </w:p>
    <w:p w14:paraId="47CCBE7D" w14:textId="77777777" w:rsidR="004E1F37" w:rsidRDefault="004E1F37">
      <w:pPr>
        <w:pBdr>
          <w:top w:val="nil"/>
          <w:left w:val="nil"/>
          <w:bottom w:val="nil"/>
          <w:right w:val="nil"/>
          <w:between w:val="nil"/>
        </w:pBdr>
        <w:jc w:val="both"/>
        <w:rPr>
          <w:rFonts w:ascii="Times New Roman" w:eastAsia="Times New Roman" w:hAnsi="Times New Roman" w:cs="Times New Roman"/>
          <w:i/>
          <w:iCs/>
          <w:color w:val="000000"/>
          <w:sz w:val="20"/>
          <w:szCs w:val="20"/>
        </w:rPr>
      </w:pPr>
    </w:p>
    <w:tbl>
      <w:tblPr>
        <w:tblStyle w:val="afd"/>
        <w:tblW w:w="8075" w:type="dxa"/>
        <w:jc w:val="center"/>
        <w:tblInd w:w="0" w:type="dxa"/>
        <w:tblLayout w:type="fixed"/>
        <w:tblLook w:val="0400" w:firstRow="0" w:lastRow="0" w:firstColumn="0" w:lastColumn="0" w:noHBand="0" w:noVBand="1"/>
      </w:tblPr>
      <w:tblGrid>
        <w:gridCol w:w="6941"/>
        <w:gridCol w:w="1134"/>
      </w:tblGrid>
      <w:tr w:rsidR="004E1F37" w14:paraId="7B843EF9" w14:textId="77777777">
        <w:trPr>
          <w:jc w:val="center"/>
        </w:trPr>
        <w:tc>
          <w:tcPr>
            <w:tcW w:w="8075" w:type="dxa"/>
            <w:gridSpan w:val="2"/>
            <w:tcBorders>
              <w:top w:val="single" w:sz="4" w:space="0" w:color="000000"/>
              <w:left w:val="single" w:sz="4" w:space="0" w:color="000000"/>
              <w:bottom w:val="single" w:sz="4" w:space="0" w:color="000000"/>
              <w:right w:val="single" w:sz="4" w:space="0" w:color="000000"/>
            </w:tcBorders>
            <w:shd w:val="clear" w:color="auto" w:fill="A5C9EB"/>
            <w:tcMar>
              <w:top w:w="0" w:type="dxa"/>
              <w:left w:w="108" w:type="dxa"/>
              <w:bottom w:w="0" w:type="dxa"/>
              <w:right w:w="108" w:type="dxa"/>
            </w:tcMar>
            <w:vAlign w:val="center"/>
          </w:tcPr>
          <w:p w14:paraId="14B48B98"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Precio por persona, en dólares americanos (USD)</w:t>
            </w:r>
          </w:p>
          <w:p w14:paraId="6D5BF2F3"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Opcional traslado diurno de salida en Roma: hotel – Aeropuerto</w:t>
            </w:r>
          </w:p>
        </w:tc>
      </w:tr>
      <w:tr w:rsidR="004E1F37" w14:paraId="5498EFAE" w14:textId="77777777">
        <w:trPr>
          <w:jc w:val="center"/>
        </w:trPr>
        <w:tc>
          <w:tcPr>
            <w:tcW w:w="6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0C979"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Precio por persona (adulto o niño a partir de 2 pasajeros, viajando juntos)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EDF9E7"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85</w:t>
            </w:r>
          </w:p>
        </w:tc>
      </w:tr>
      <w:tr w:rsidR="004E1F37" w14:paraId="32A7A34C" w14:textId="77777777">
        <w:trPr>
          <w:jc w:val="center"/>
        </w:trPr>
        <w:tc>
          <w:tcPr>
            <w:tcW w:w="6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FBB1C"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Precio pasajero viajando solo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29CCEE"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170</w:t>
            </w:r>
          </w:p>
        </w:tc>
      </w:tr>
    </w:tbl>
    <w:p w14:paraId="64307678" w14:textId="77777777" w:rsidR="004E1F37" w:rsidRDefault="004E1F37">
      <w:pPr>
        <w:jc w:val="both"/>
        <w:rPr>
          <w:rFonts w:ascii="Times New Roman" w:eastAsia="Times New Roman" w:hAnsi="Times New Roman" w:cs="Times New Roman"/>
          <w:i/>
          <w:iCs/>
          <w:color w:val="000000"/>
          <w:sz w:val="20"/>
          <w:szCs w:val="20"/>
        </w:rPr>
      </w:pPr>
    </w:p>
    <w:tbl>
      <w:tblPr>
        <w:tblStyle w:val="afe"/>
        <w:tblW w:w="3397" w:type="dxa"/>
        <w:jc w:val="center"/>
        <w:tblInd w:w="0" w:type="dxa"/>
        <w:tblLayout w:type="fixed"/>
        <w:tblLook w:val="0400" w:firstRow="0" w:lastRow="0" w:firstColumn="0" w:lastColumn="0" w:noHBand="0" w:noVBand="1"/>
      </w:tblPr>
      <w:tblGrid>
        <w:gridCol w:w="1555"/>
        <w:gridCol w:w="1842"/>
      </w:tblGrid>
      <w:tr w:rsidR="004E1F37" w14:paraId="08130D38" w14:textId="77777777">
        <w:trPr>
          <w:trHeight w:val="570"/>
          <w:jc w:val="center"/>
        </w:trPr>
        <w:tc>
          <w:tcPr>
            <w:tcW w:w="3397" w:type="dxa"/>
            <w:gridSpan w:val="2"/>
            <w:tcBorders>
              <w:top w:val="single" w:sz="4" w:space="0" w:color="000000"/>
              <w:left w:val="single" w:sz="4" w:space="0" w:color="000000"/>
              <w:bottom w:val="single" w:sz="4" w:space="0" w:color="000000"/>
              <w:right w:val="single" w:sz="4" w:space="0" w:color="000000"/>
            </w:tcBorders>
            <w:shd w:val="clear" w:color="auto" w:fill="A5C9EB"/>
            <w:vAlign w:val="center"/>
          </w:tcPr>
          <w:p w14:paraId="323DCDF5"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Fechas fijas de salidas desde COLOMBIA:</w:t>
            </w:r>
          </w:p>
        </w:tc>
      </w:tr>
      <w:tr w:rsidR="004E1F37" w14:paraId="2D945C8D" w14:textId="77777777">
        <w:trPr>
          <w:trHeight w:val="300"/>
          <w:jc w:val="center"/>
        </w:trPr>
        <w:tc>
          <w:tcPr>
            <w:tcW w:w="3397" w:type="dxa"/>
            <w:gridSpan w:val="2"/>
            <w:tcBorders>
              <w:top w:val="single" w:sz="4" w:space="0" w:color="000000"/>
              <w:left w:val="single" w:sz="4" w:space="0" w:color="000000"/>
              <w:bottom w:val="single" w:sz="4" w:space="0" w:color="000000"/>
              <w:right w:val="single" w:sz="4" w:space="0" w:color="000000"/>
            </w:tcBorders>
            <w:shd w:val="clear" w:color="auto" w:fill="A5C9EB"/>
            <w:vAlign w:val="center"/>
          </w:tcPr>
          <w:p w14:paraId="5DEECF52"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2026</w:t>
            </w:r>
          </w:p>
        </w:tc>
      </w:tr>
      <w:tr w:rsidR="004E1F37" w14:paraId="66E195C0" w14:textId="77777777">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2479A4BE"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Octubre</w:t>
            </w:r>
          </w:p>
        </w:tc>
        <w:tc>
          <w:tcPr>
            <w:tcW w:w="1842" w:type="dxa"/>
            <w:tcBorders>
              <w:top w:val="nil"/>
              <w:left w:val="nil"/>
              <w:bottom w:val="single" w:sz="4" w:space="0" w:color="000000"/>
              <w:right w:val="single" w:sz="4" w:space="0" w:color="000000"/>
            </w:tcBorders>
            <w:shd w:val="clear" w:color="auto" w:fill="auto"/>
            <w:vAlign w:val="center"/>
          </w:tcPr>
          <w:p w14:paraId="69B1D913" w14:textId="27816911" w:rsidR="004E1F37" w:rsidRDefault="00BE737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12, 19, 26.</w:t>
            </w:r>
          </w:p>
        </w:tc>
      </w:tr>
      <w:tr w:rsidR="004E1F37" w14:paraId="3CF9E83B" w14:textId="77777777">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773ADD82"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Noviembre</w:t>
            </w:r>
          </w:p>
        </w:tc>
        <w:tc>
          <w:tcPr>
            <w:tcW w:w="1842" w:type="dxa"/>
            <w:tcBorders>
              <w:top w:val="nil"/>
              <w:left w:val="nil"/>
              <w:bottom w:val="single" w:sz="4" w:space="0" w:color="000000"/>
              <w:right w:val="single" w:sz="4" w:space="0" w:color="000000"/>
            </w:tcBorders>
            <w:shd w:val="clear" w:color="auto" w:fill="auto"/>
            <w:vAlign w:val="center"/>
          </w:tcPr>
          <w:p w14:paraId="2850C09C"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color w:val="FFC000"/>
              </w:rPr>
            </w:pPr>
            <w:r>
              <w:rPr>
                <w:rFonts w:ascii="Times New Roman" w:eastAsia="Times New Roman" w:hAnsi="Times New Roman" w:cs="Times New Roman"/>
                <w:color w:val="FFC000"/>
              </w:rPr>
              <w:t>2, 9, 16, 23, 30.</w:t>
            </w:r>
          </w:p>
        </w:tc>
      </w:tr>
      <w:tr w:rsidR="004E1F37" w14:paraId="4C0206AF" w14:textId="77777777">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5A4EE4D1"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Diciembre</w:t>
            </w:r>
          </w:p>
        </w:tc>
        <w:tc>
          <w:tcPr>
            <w:tcW w:w="1842" w:type="dxa"/>
            <w:tcBorders>
              <w:top w:val="nil"/>
              <w:left w:val="nil"/>
              <w:bottom w:val="single" w:sz="4" w:space="0" w:color="000000"/>
              <w:right w:val="single" w:sz="4" w:space="0" w:color="000000"/>
            </w:tcBorders>
            <w:shd w:val="clear" w:color="auto" w:fill="auto"/>
            <w:vAlign w:val="center"/>
          </w:tcPr>
          <w:p w14:paraId="1FAD0769"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color w:val="FFC000"/>
              </w:rPr>
            </w:pPr>
            <w:r>
              <w:rPr>
                <w:rFonts w:ascii="Times New Roman" w:eastAsia="Times New Roman" w:hAnsi="Times New Roman" w:cs="Times New Roman"/>
                <w:color w:val="FFC000"/>
              </w:rPr>
              <w:t>7, 14, 21, 28.</w:t>
            </w:r>
          </w:p>
        </w:tc>
      </w:tr>
      <w:tr w:rsidR="004E1F37" w14:paraId="6B534F1C" w14:textId="77777777">
        <w:trPr>
          <w:trHeight w:val="300"/>
          <w:jc w:val="center"/>
        </w:trPr>
        <w:tc>
          <w:tcPr>
            <w:tcW w:w="3397" w:type="dxa"/>
            <w:gridSpan w:val="2"/>
            <w:tcBorders>
              <w:top w:val="single" w:sz="4" w:space="0" w:color="000000"/>
              <w:left w:val="single" w:sz="4" w:space="0" w:color="000000"/>
              <w:bottom w:val="single" w:sz="4" w:space="0" w:color="000000"/>
              <w:right w:val="single" w:sz="4" w:space="0" w:color="000000"/>
            </w:tcBorders>
            <w:shd w:val="clear" w:color="auto" w:fill="A5C9EB"/>
            <w:vAlign w:val="center"/>
          </w:tcPr>
          <w:p w14:paraId="04C7429E"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2027</w:t>
            </w:r>
          </w:p>
        </w:tc>
      </w:tr>
      <w:tr w:rsidR="004E1F37" w14:paraId="6EA2B215" w14:textId="77777777">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760EC959"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Enero</w:t>
            </w:r>
          </w:p>
        </w:tc>
        <w:tc>
          <w:tcPr>
            <w:tcW w:w="1842" w:type="dxa"/>
            <w:tcBorders>
              <w:top w:val="nil"/>
              <w:left w:val="nil"/>
              <w:bottom w:val="single" w:sz="4" w:space="0" w:color="000000"/>
              <w:right w:val="single" w:sz="4" w:space="0" w:color="000000"/>
            </w:tcBorders>
            <w:shd w:val="clear" w:color="auto" w:fill="auto"/>
            <w:vAlign w:val="center"/>
          </w:tcPr>
          <w:p w14:paraId="304F55FE"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color w:val="0070C0"/>
              </w:rPr>
            </w:pPr>
            <w:r>
              <w:rPr>
                <w:rFonts w:ascii="Times New Roman" w:eastAsia="Times New Roman" w:hAnsi="Times New Roman" w:cs="Times New Roman"/>
                <w:b/>
                <w:bCs/>
                <w:color w:val="0070C0"/>
                <w:highlight w:val="darkGreen"/>
              </w:rPr>
              <w:t>4</w:t>
            </w:r>
            <w:r>
              <w:rPr>
                <w:rFonts w:ascii="Times New Roman" w:eastAsia="Times New Roman" w:hAnsi="Times New Roman" w:cs="Times New Roman"/>
                <w:color w:val="0070C0"/>
                <w:highlight w:val="darkGreen"/>
              </w:rPr>
              <w:t>,</w:t>
            </w:r>
            <w:r>
              <w:rPr>
                <w:rFonts w:ascii="Times New Roman" w:eastAsia="Times New Roman" w:hAnsi="Times New Roman" w:cs="Times New Roman"/>
                <w:color w:val="0070C0"/>
              </w:rPr>
              <w:t xml:space="preserve"> 11, 18, 25.</w:t>
            </w:r>
          </w:p>
        </w:tc>
      </w:tr>
      <w:tr w:rsidR="004E1F37" w14:paraId="25603785" w14:textId="77777777">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7296D466"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Febrero</w:t>
            </w:r>
          </w:p>
        </w:tc>
        <w:tc>
          <w:tcPr>
            <w:tcW w:w="1842" w:type="dxa"/>
            <w:tcBorders>
              <w:top w:val="nil"/>
              <w:left w:val="nil"/>
              <w:bottom w:val="single" w:sz="4" w:space="0" w:color="000000"/>
              <w:right w:val="single" w:sz="4" w:space="0" w:color="000000"/>
            </w:tcBorders>
            <w:shd w:val="clear" w:color="auto" w:fill="auto"/>
            <w:vAlign w:val="center"/>
          </w:tcPr>
          <w:p w14:paraId="1F5F482A"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color w:val="0070C0"/>
              </w:rPr>
            </w:pPr>
            <w:r>
              <w:rPr>
                <w:rFonts w:ascii="Times New Roman" w:eastAsia="Times New Roman" w:hAnsi="Times New Roman" w:cs="Times New Roman"/>
                <w:color w:val="0070C0"/>
              </w:rPr>
              <w:t>1, 8, 15, 22.</w:t>
            </w:r>
          </w:p>
        </w:tc>
      </w:tr>
      <w:tr w:rsidR="004E1F37" w14:paraId="4F0B0AC4" w14:textId="77777777">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773EAEFF"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Marzo</w:t>
            </w:r>
          </w:p>
        </w:tc>
        <w:tc>
          <w:tcPr>
            <w:tcW w:w="1842" w:type="dxa"/>
            <w:tcBorders>
              <w:top w:val="nil"/>
              <w:left w:val="nil"/>
              <w:bottom w:val="single" w:sz="4" w:space="0" w:color="000000"/>
              <w:right w:val="single" w:sz="4" w:space="0" w:color="000000"/>
            </w:tcBorders>
            <w:shd w:val="clear" w:color="auto" w:fill="auto"/>
            <w:vAlign w:val="center"/>
          </w:tcPr>
          <w:p w14:paraId="3ACC69FE"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color w:val="0070C0"/>
              </w:rPr>
            </w:pPr>
            <w:r>
              <w:rPr>
                <w:rFonts w:ascii="Times New Roman" w:eastAsia="Times New Roman" w:hAnsi="Times New Roman" w:cs="Times New Roman"/>
                <w:color w:val="000000"/>
              </w:rPr>
              <w:t>1, 8, 15, 22, 29.</w:t>
            </w:r>
          </w:p>
        </w:tc>
      </w:tr>
    </w:tbl>
    <w:p w14:paraId="75A8E4B4" w14:textId="77777777" w:rsidR="004E1F37" w:rsidRDefault="004E1F37">
      <w:pPr>
        <w:rPr>
          <w:rFonts w:ascii="Times New Roman" w:eastAsia="Times New Roman" w:hAnsi="Times New Roman" w:cs="Times New Roman"/>
        </w:rPr>
      </w:pPr>
    </w:p>
    <w:tbl>
      <w:tblPr>
        <w:tblStyle w:val="aff"/>
        <w:tblW w:w="955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0"/>
        <w:gridCol w:w="4770"/>
        <w:gridCol w:w="1725"/>
        <w:gridCol w:w="1740"/>
      </w:tblGrid>
      <w:tr w:rsidR="004E1F37" w14:paraId="452264EB" w14:textId="77777777">
        <w:trPr>
          <w:jc w:val="center"/>
        </w:trPr>
        <w:tc>
          <w:tcPr>
            <w:tcW w:w="9555" w:type="dxa"/>
            <w:gridSpan w:val="4"/>
            <w:shd w:val="clear" w:color="auto" w:fill="A5C9EB"/>
          </w:tcPr>
          <w:p w14:paraId="6B5AD5FC"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bookmarkStart w:id="2" w:name="_heading=h.3znysh7" w:colFirst="0" w:colLast="0"/>
            <w:bookmarkEnd w:id="2"/>
            <w:r>
              <w:rPr>
                <w:rFonts w:ascii="Times New Roman" w:eastAsia="Times New Roman" w:hAnsi="Times New Roman" w:cs="Times New Roman"/>
                <w:b/>
                <w:bCs/>
                <w:color w:val="000000"/>
              </w:rPr>
              <w:t>Excursiones opcionales en servicio compartido</w:t>
            </w:r>
          </w:p>
          <w:p w14:paraId="16D0037C"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Precios por persona, en dólares americanos (USD)</w:t>
            </w:r>
          </w:p>
        </w:tc>
      </w:tr>
      <w:tr w:rsidR="004E1F37" w14:paraId="6C2B9D65" w14:textId="77777777">
        <w:trPr>
          <w:trHeight w:val="472"/>
          <w:jc w:val="center"/>
        </w:trPr>
        <w:tc>
          <w:tcPr>
            <w:tcW w:w="1320" w:type="dxa"/>
            <w:shd w:val="clear" w:color="auto" w:fill="FFFFFF"/>
            <w:vAlign w:val="center"/>
          </w:tcPr>
          <w:p w14:paraId="5386600A"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Ciudad</w:t>
            </w:r>
          </w:p>
        </w:tc>
        <w:tc>
          <w:tcPr>
            <w:tcW w:w="4770" w:type="dxa"/>
            <w:shd w:val="clear" w:color="auto" w:fill="FFFFFF"/>
            <w:vAlign w:val="center"/>
          </w:tcPr>
          <w:p w14:paraId="651F4336"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Excursión </w:t>
            </w:r>
          </w:p>
        </w:tc>
        <w:tc>
          <w:tcPr>
            <w:tcW w:w="1725" w:type="dxa"/>
            <w:shd w:val="clear" w:color="auto" w:fill="FFFFFF"/>
            <w:vAlign w:val="center"/>
          </w:tcPr>
          <w:p w14:paraId="7B6257D0"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Precio por adulto</w:t>
            </w:r>
          </w:p>
        </w:tc>
        <w:tc>
          <w:tcPr>
            <w:tcW w:w="1740" w:type="dxa"/>
            <w:shd w:val="clear" w:color="auto" w:fill="FFFFFF"/>
            <w:vAlign w:val="center"/>
          </w:tcPr>
          <w:p w14:paraId="06CFC7AB"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Precio por niño (4 a 7 años)</w:t>
            </w:r>
          </w:p>
        </w:tc>
      </w:tr>
      <w:tr w:rsidR="004E1F37" w14:paraId="2F68968E" w14:textId="77777777">
        <w:trPr>
          <w:jc w:val="center"/>
        </w:trPr>
        <w:tc>
          <w:tcPr>
            <w:tcW w:w="1320" w:type="dxa"/>
            <w:vMerge w:val="restart"/>
            <w:shd w:val="clear" w:color="auto" w:fill="FFFFFF"/>
            <w:vAlign w:val="center"/>
          </w:tcPr>
          <w:p w14:paraId="60422752"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París</w:t>
            </w:r>
          </w:p>
        </w:tc>
        <w:tc>
          <w:tcPr>
            <w:tcW w:w="4770" w:type="dxa"/>
            <w:shd w:val="clear" w:color="auto" w:fill="FFFFFF"/>
          </w:tcPr>
          <w:p w14:paraId="64EB69E6"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Crucero por el Sena y París iluminado</w:t>
            </w:r>
          </w:p>
        </w:tc>
        <w:tc>
          <w:tcPr>
            <w:tcW w:w="1725" w:type="dxa"/>
            <w:shd w:val="clear" w:color="auto" w:fill="FFFFFF"/>
            <w:vAlign w:val="center"/>
          </w:tcPr>
          <w:p w14:paraId="364A9916"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89</w:t>
            </w:r>
          </w:p>
        </w:tc>
        <w:tc>
          <w:tcPr>
            <w:tcW w:w="1740" w:type="dxa"/>
            <w:shd w:val="clear" w:color="auto" w:fill="FFFFFF"/>
            <w:vAlign w:val="center"/>
          </w:tcPr>
          <w:p w14:paraId="66DFB67C"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71</w:t>
            </w:r>
          </w:p>
        </w:tc>
      </w:tr>
      <w:tr w:rsidR="004E1F37" w14:paraId="696ECE16" w14:textId="77777777">
        <w:trPr>
          <w:trHeight w:val="256"/>
          <w:jc w:val="center"/>
        </w:trPr>
        <w:tc>
          <w:tcPr>
            <w:tcW w:w="1320" w:type="dxa"/>
            <w:vMerge/>
            <w:shd w:val="clear" w:color="auto" w:fill="FFFFFF"/>
            <w:vAlign w:val="center"/>
          </w:tcPr>
          <w:p w14:paraId="5A648174" w14:textId="77777777" w:rsidR="004E1F37" w:rsidRDefault="004E1F37">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770" w:type="dxa"/>
            <w:shd w:val="clear" w:color="auto" w:fill="FFFFFF"/>
          </w:tcPr>
          <w:p w14:paraId="5CC71E00"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Montmartre, barrio latino y exterior de Notre Dame</w:t>
            </w:r>
          </w:p>
        </w:tc>
        <w:tc>
          <w:tcPr>
            <w:tcW w:w="1725" w:type="dxa"/>
            <w:shd w:val="clear" w:color="auto" w:fill="FFFFFF"/>
            <w:vAlign w:val="center"/>
          </w:tcPr>
          <w:p w14:paraId="5DD6BE30"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75</w:t>
            </w:r>
          </w:p>
        </w:tc>
        <w:tc>
          <w:tcPr>
            <w:tcW w:w="1740" w:type="dxa"/>
            <w:shd w:val="clear" w:color="auto" w:fill="FFFFFF"/>
            <w:vAlign w:val="center"/>
          </w:tcPr>
          <w:p w14:paraId="124B2FA0"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60</w:t>
            </w:r>
          </w:p>
        </w:tc>
      </w:tr>
      <w:tr w:rsidR="004E1F37" w14:paraId="38E866BC" w14:textId="77777777">
        <w:trPr>
          <w:trHeight w:val="238"/>
          <w:jc w:val="center"/>
        </w:trPr>
        <w:tc>
          <w:tcPr>
            <w:tcW w:w="1320" w:type="dxa"/>
            <w:vMerge/>
            <w:shd w:val="clear" w:color="auto" w:fill="FFFFFF"/>
            <w:vAlign w:val="center"/>
          </w:tcPr>
          <w:p w14:paraId="5AE50E56" w14:textId="77777777" w:rsidR="004E1F37" w:rsidRDefault="004E1F37">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770" w:type="dxa"/>
            <w:shd w:val="clear" w:color="auto" w:fill="FFFFFF"/>
          </w:tcPr>
          <w:p w14:paraId="2063EC1C"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Palacio y Jardines de Versalles</w:t>
            </w:r>
          </w:p>
        </w:tc>
        <w:tc>
          <w:tcPr>
            <w:tcW w:w="1725" w:type="dxa"/>
            <w:shd w:val="clear" w:color="auto" w:fill="FFFFFF"/>
            <w:vAlign w:val="center"/>
          </w:tcPr>
          <w:p w14:paraId="3465B31B"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109</w:t>
            </w:r>
          </w:p>
        </w:tc>
        <w:tc>
          <w:tcPr>
            <w:tcW w:w="1740" w:type="dxa"/>
            <w:shd w:val="clear" w:color="auto" w:fill="FFFFFF"/>
            <w:vAlign w:val="center"/>
          </w:tcPr>
          <w:p w14:paraId="3C94F0D8"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87</w:t>
            </w:r>
          </w:p>
        </w:tc>
      </w:tr>
      <w:tr w:rsidR="004E1F37" w14:paraId="3D6FED0D" w14:textId="77777777">
        <w:trPr>
          <w:jc w:val="center"/>
        </w:trPr>
        <w:tc>
          <w:tcPr>
            <w:tcW w:w="1320" w:type="dxa"/>
            <w:shd w:val="clear" w:color="auto" w:fill="FFFFFF"/>
            <w:vAlign w:val="center"/>
          </w:tcPr>
          <w:p w14:paraId="46BA1316"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Verona</w:t>
            </w:r>
          </w:p>
        </w:tc>
        <w:tc>
          <w:tcPr>
            <w:tcW w:w="4770" w:type="dxa"/>
            <w:shd w:val="clear" w:color="auto" w:fill="FFFFFF"/>
          </w:tcPr>
          <w:p w14:paraId="6B7B1632"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Visita de la Ciudad</w:t>
            </w:r>
          </w:p>
        </w:tc>
        <w:tc>
          <w:tcPr>
            <w:tcW w:w="1725" w:type="dxa"/>
            <w:shd w:val="clear" w:color="auto" w:fill="FFFFFF"/>
            <w:vAlign w:val="center"/>
          </w:tcPr>
          <w:p w14:paraId="6C0F68E2"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53</w:t>
            </w:r>
          </w:p>
        </w:tc>
        <w:tc>
          <w:tcPr>
            <w:tcW w:w="1740" w:type="dxa"/>
            <w:shd w:val="clear" w:color="auto" w:fill="FFFFFF"/>
            <w:vAlign w:val="center"/>
          </w:tcPr>
          <w:p w14:paraId="26379586"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42</w:t>
            </w:r>
          </w:p>
        </w:tc>
      </w:tr>
      <w:tr w:rsidR="004E1F37" w14:paraId="4325C62C" w14:textId="77777777">
        <w:trPr>
          <w:jc w:val="center"/>
        </w:trPr>
        <w:tc>
          <w:tcPr>
            <w:tcW w:w="1320" w:type="dxa"/>
            <w:vMerge w:val="restart"/>
            <w:shd w:val="clear" w:color="auto" w:fill="FFFFFF"/>
            <w:vAlign w:val="center"/>
          </w:tcPr>
          <w:p w14:paraId="09E5EE7B"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Venecia</w:t>
            </w:r>
          </w:p>
        </w:tc>
        <w:tc>
          <w:tcPr>
            <w:tcW w:w="4770" w:type="dxa"/>
            <w:shd w:val="clear" w:color="auto" w:fill="FFFFFF"/>
          </w:tcPr>
          <w:p w14:paraId="54FAA798"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Paseo en góndolas con serenata</w:t>
            </w:r>
          </w:p>
        </w:tc>
        <w:tc>
          <w:tcPr>
            <w:tcW w:w="1725" w:type="dxa"/>
            <w:shd w:val="clear" w:color="auto" w:fill="FFFFFF"/>
            <w:vAlign w:val="center"/>
          </w:tcPr>
          <w:p w14:paraId="2EFC53ED"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69</w:t>
            </w:r>
          </w:p>
        </w:tc>
        <w:tc>
          <w:tcPr>
            <w:tcW w:w="1740" w:type="dxa"/>
            <w:shd w:val="clear" w:color="auto" w:fill="FFFFFF"/>
            <w:vAlign w:val="center"/>
          </w:tcPr>
          <w:p w14:paraId="212C7F8B"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55</w:t>
            </w:r>
          </w:p>
        </w:tc>
      </w:tr>
      <w:tr w:rsidR="004E1F37" w14:paraId="4808F890" w14:textId="77777777">
        <w:trPr>
          <w:jc w:val="center"/>
        </w:trPr>
        <w:tc>
          <w:tcPr>
            <w:tcW w:w="1320" w:type="dxa"/>
            <w:vMerge/>
            <w:shd w:val="clear" w:color="auto" w:fill="FFFFFF"/>
            <w:vAlign w:val="center"/>
          </w:tcPr>
          <w:p w14:paraId="1B305530" w14:textId="77777777" w:rsidR="004E1F37" w:rsidRDefault="004E1F37">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770" w:type="dxa"/>
            <w:shd w:val="clear" w:color="auto" w:fill="FFFFFF"/>
          </w:tcPr>
          <w:p w14:paraId="2840C5B1"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Crucero por la laguna veneciana</w:t>
            </w:r>
          </w:p>
        </w:tc>
        <w:tc>
          <w:tcPr>
            <w:tcW w:w="1725" w:type="dxa"/>
            <w:shd w:val="clear" w:color="auto" w:fill="FFFFFF"/>
            <w:vAlign w:val="center"/>
          </w:tcPr>
          <w:p w14:paraId="57ECD411"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59</w:t>
            </w:r>
          </w:p>
        </w:tc>
        <w:tc>
          <w:tcPr>
            <w:tcW w:w="1740" w:type="dxa"/>
            <w:shd w:val="clear" w:color="auto" w:fill="FFFFFF"/>
            <w:vAlign w:val="center"/>
          </w:tcPr>
          <w:p w14:paraId="339075EE"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47</w:t>
            </w:r>
          </w:p>
        </w:tc>
      </w:tr>
      <w:tr w:rsidR="004E1F37" w14:paraId="4107FB32" w14:textId="77777777">
        <w:trPr>
          <w:jc w:val="center"/>
        </w:trPr>
        <w:tc>
          <w:tcPr>
            <w:tcW w:w="1320" w:type="dxa"/>
            <w:vMerge w:val="restart"/>
            <w:shd w:val="clear" w:color="auto" w:fill="FFFFFF"/>
            <w:vAlign w:val="center"/>
          </w:tcPr>
          <w:p w14:paraId="1B3482A2"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Roma</w:t>
            </w:r>
          </w:p>
        </w:tc>
        <w:tc>
          <w:tcPr>
            <w:tcW w:w="4770" w:type="dxa"/>
            <w:shd w:val="clear" w:color="auto" w:fill="FFFFFF"/>
          </w:tcPr>
          <w:p w14:paraId="48843DEB"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Roma Barroca</w:t>
            </w:r>
          </w:p>
        </w:tc>
        <w:tc>
          <w:tcPr>
            <w:tcW w:w="1725" w:type="dxa"/>
            <w:shd w:val="clear" w:color="auto" w:fill="FFFFFF"/>
            <w:vAlign w:val="center"/>
          </w:tcPr>
          <w:p w14:paraId="14483BA3"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69</w:t>
            </w:r>
          </w:p>
        </w:tc>
        <w:tc>
          <w:tcPr>
            <w:tcW w:w="1740" w:type="dxa"/>
            <w:shd w:val="clear" w:color="auto" w:fill="FFFFFF"/>
            <w:vAlign w:val="center"/>
          </w:tcPr>
          <w:p w14:paraId="322498D5"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55</w:t>
            </w:r>
          </w:p>
        </w:tc>
      </w:tr>
      <w:tr w:rsidR="004E1F37" w14:paraId="20FD7360" w14:textId="77777777">
        <w:trPr>
          <w:jc w:val="center"/>
        </w:trPr>
        <w:tc>
          <w:tcPr>
            <w:tcW w:w="1320" w:type="dxa"/>
            <w:vMerge/>
            <w:shd w:val="clear" w:color="auto" w:fill="FFFFFF"/>
            <w:vAlign w:val="center"/>
          </w:tcPr>
          <w:p w14:paraId="6A3C8281" w14:textId="77777777" w:rsidR="004E1F37" w:rsidRDefault="004E1F37">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770" w:type="dxa"/>
            <w:shd w:val="clear" w:color="auto" w:fill="FFFFFF"/>
          </w:tcPr>
          <w:p w14:paraId="2E678ACC"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Museos Vaticanos y Capilla Sixtina </w:t>
            </w:r>
          </w:p>
        </w:tc>
        <w:tc>
          <w:tcPr>
            <w:tcW w:w="1725" w:type="dxa"/>
            <w:shd w:val="clear" w:color="auto" w:fill="FFFFFF"/>
            <w:vAlign w:val="center"/>
          </w:tcPr>
          <w:p w14:paraId="55447838"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109</w:t>
            </w:r>
          </w:p>
        </w:tc>
        <w:tc>
          <w:tcPr>
            <w:tcW w:w="1740" w:type="dxa"/>
            <w:shd w:val="clear" w:color="auto" w:fill="FFFFFF"/>
            <w:vAlign w:val="center"/>
          </w:tcPr>
          <w:p w14:paraId="3EC4DA74"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87</w:t>
            </w:r>
          </w:p>
        </w:tc>
      </w:tr>
      <w:tr w:rsidR="004E1F37" w14:paraId="5D1BEBA3" w14:textId="77777777">
        <w:trPr>
          <w:jc w:val="center"/>
        </w:trPr>
        <w:tc>
          <w:tcPr>
            <w:tcW w:w="1320" w:type="dxa"/>
            <w:vMerge/>
            <w:shd w:val="clear" w:color="auto" w:fill="FFFFFF"/>
            <w:vAlign w:val="center"/>
          </w:tcPr>
          <w:p w14:paraId="363FFE8B" w14:textId="77777777" w:rsidR="004E1F37" w:rsidRDefault="004E1F37">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770" w:type="dxa"/>
            <w:shd w:val="clear" w:color="auto" w:fill="FFFFFF"/>
          </w:tcPr>
          <w:p w14:paraId="5014FE13"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Nápoles y Capri (de abril a octubre)</w:t>
            </w:r>
          </w:p>
        </w:tc>
        <w:tc>
          <w:tcPr>
            <w:tcW w:w="1725" w:type="dxa"/>
            <w:shd w:val="clear" w:color="auto" w:fill="FFFFFF"/>
            <w:vAlign w:val="center"/>
          </w:tcPr>
          <w:p w14:paraId="5064081A"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239</w:t>
            </w:r>
          </w:p>
        </w:tc>
        <w:tc>
          <w:tcPr>
            <w:tcW w:w="1740" w:type="dxa"/>
            <w:shd w:val="clear" w:color="auto" w:fill="FFFFFF"/>
            <w:vAlign w:val="center"/>
          </w:tcPr>
          <w:p w14:paraId="2897A82F"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191</w:t>
            </w:r>
          </w:p>
        </w:tc>
      </w:tr>
      <w:tr w:rsidR="004E1F37" w14:paraId="3473B061" w14:textId="77777777">
        <w:trPr>
          <w:jc w:val="center"/>
        </w:trPr>
        <w:tc>
          <w:tcPr>
            <w:tcW w:w="1320" w:type="dxa"/>
            <w:vMerge/>
            <w:shd w:val="clear" w:color="auto" w:fill="FFFFFF"/>
            <w:vAlign w:val="center"/>
          </w:tcPr>
          <w:p w14:paraId="132BC0E2" w14:textId="77777777" w:rsidR="004E1F37" w:rsidRDefault="004E1F37">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770" w:type="dxa"/>
            <w:shd w:val="clear" w:color="auto" w:fill="FFFFFF"/>
          </w:tcPr>
          <w:p w14:paraId="10934A76"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Nápoles y Pompeya (de noviembre a marzo)</w:t>
            </w:r>
          </w:p>
        </w:tc>
        <w:tc>
          <w:tcPr>
            <w:tcW w:w="1725" w:type="dxa"/>
            <w:shd w:val="clear" w:color="auto" w:fill="FFFFFF"/>
            <w:vAlign w:val="center"/>
          </w:tcPr>
          <w:p w14:paraId="7D9C58B8"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199</w:t>
            </w:r>
          </w:p>
        </w:tc>
        <w:tc>
          <w:tcPr>
            <w:tcW w:w="1740" w:type="dxa"/>
            <w:shd w:val="clear" w:color="auto" w:fill="FFFFFF"/>
            <w:vAlign w:val="center"/>
          </w:tcPr>
          <w:p w14:paraId="72049276"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159</w:t>
            </w:r>
          </w:p>
        </w:tc>
      </w:tr>
    </w:tbl>
    <w:p w14:paraId="55424849" w14:textId="77777777" w:rsidR="004E1F37" w:rsidRDefault="00BE737B">
      <w:pPr>
        <w:pBdr>
          <w:top w:val="nil"/>
          <w:left w:val="nil"/>
          <w:bottom w:val="nil"/>
          <w:right w:val="nil"/>
          <w:between w:val="nil"/>
        </w:pBdr>
        <w:jc w:val="both"/>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w:t>
      </w:r>
      <w:r>
        <w:rPr>
          <w:rFonts w:ascii="Times New Roman" w:eastAsia="Times New Roman" w:hAnsi="Times New Roman" w:cs="Times New Roman"/>
          <w:i/>
          <w:iCs/>
          <w:sz w:val="20"/>
          <w:szCs w:val="20"/>
        </w:rPr>
        <w:t xml:space="preserve">25 </w:t>
      </w:r>
      <w:r>
        <w:rPr>
          <w:rFonts w:ascii="Times New Roman" w:eastAsia="Times New Roman" w:hAnsi="Times New Roman" w:cs="Times New Roman"/>
          <w:i/>
          <w:iCs/>
          <w:color w:val="000000"/>
          <w:sz w:val="20"/>
          <w:szCs w:val="20"/>
        </w:rPr>
        <w:t>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14:paraId="788FA843" w14:textId="77777777" w:rsidR="00C81131" w:rsidRDefault="00C81131">
      <w:pPr>
        <w:pBdr>
          <w:top w:val="nil"/>
          <w:left w:val="nil"/>
          <w:bottom w:val="nil"/>
          <w:right w:val="nil"/>
          <w:between w:val="nil"/>
        </w:pBdr>
        <w:jc w:val="both"/>
        <w:rPr>
          <w:rFonts w:ascii="Times New Roman" w:eastAsia="Times New Roman" w:hAnsi="Times New Roman" w:cs="Times New Roman"/>
          <w:b/>
          <w:bCs/>
          <w:color w:val="000000"/>
        </w:rPr>
      </w:pPr>
    </w:p>
    <w:p w14:paraId="6ADC0A8F" w14:textId="77777777" w:rsidR="004E1F37" w:rsidRDefault="00BE737B">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 xml:space="preserve">En el siguiente código QR o dando clic </w:t>
      </w:r>
      <w:hyperlink r:id="rId9">
        <w:r>
          <w:rPr>
            <w:rFonts w:ascii="Times New Roman" w:eastAsia="Times New Roman" w:hAnsi="Times New Roman" w:cs="Times New Roman"/>
            <w:b/>
            <w:bCs/>
            <w:color w:val="0563C1"/>
            <w:u w:val="single"/>
          </w:rPr>
          <w:t>aquí</w:t>
        </w:r>
      </w:hyperlink>
      <w:r>
        <w:rPr>
          <w:rFonts w:ascii="Times New Roman" w:eastAsia="Times New Roman" w:hAnsi="Times New Roman" w:cs="Times New Roman"/>
          <w:b/>
          <w:bCs/>
          <w:color w:val="000000"/>
        </w:rPr>
        <w:t xml:space="preserve"> puedes ver las descripciones de las excursiones opcionales:</w:t>
      </w:r>
    </w:p>
    <w:p w14:paraId="168DFB53" w14:textId="77777777" w:rsidR="004E1F37" w:rsidRDefault="00BE737B">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62490801" wp14:editId="26C4F8B1">
            <wp:extent cx="1581747" cy="1734204"/>
            <wp:effectExtent l="0" t="0" r="0" b="0"/>
            <wp:docPr id="163414428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t="19440"/>
                    <a:stretch>
                      <a:fillRect/>
                    </a:stretch>
                  </pic:blipFill>
                  <pic:spPr>
                    <a:xfrm>
                      <a:off x="0" y="0"/>
                      <a:ext cx="1581747" cy="1734204"/>
                    </a:xfrm>
                    <a:prstGeom prst="rect">
                      <a:avLst/>
                    </a:prstGeom>
                    <a:ln/>
                  </pic:spPr>
                </pic:pic>
              </a:graphicData>
            </a:graphic>
          </wp:inline>
        </w:drawing>
      </w:r>
    </w:p>
    <w:tbl>
      <w:tblPr>
        <w:tblStyle w:val="aff0"/>
        <w:tblW w:w="85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6804"/>
      </w:tblGrid>
      <w:tr w:rsidR="004E1F37" w14:paraId="7CF0E8C2" w14:textId="77777777">
        <w:trPr>
          <w:trHeight w:val="280"/>
          <w:jc w:val="center"/>
        </w:trPr>
        <w:tc>
          <w:tcPr>
            <w:tcW w:w="8500" w:type="dxa"/>
            <w:gridSpan w:val="2"/>
            <w:shd w:val="clear" w:color="auto" w:fill="A5C9EB"/>
            <w:tcMar>
              <w:top w:w="0" w:type="dxa"/>
              <w:left w:w="115" w:type="dxa"/>
              <w:bottom w:w="0" w:type="dxa"/>
              <w:right w:w="115" w:type="dxa"/>
            </w:tcMar>
            <w:vAlign w:val="bottom"/>
          </w:tcPr>
          <w:p w14:paraId="5FEF5DDE"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Hoteles previstos o similares</w:t>
            </w:r>
          </w:p>
        </w:tc>
      </w:tr>
      <w:tr w:rsidR="004E1F37" w14:paraId="5BD69C5C" w14:textId="77777777">
        <w:trPr>
          <w:trHeight w:val="323"/>
          <w:jc w:val="center"/>
        </w:trPr>
        <w:tc>
          <w:tcPr>
            <w:tcW w:w="1696" w:type="dxa"/>
            <w:shd w:val="clear" w:color="auto" w:fill="auto"/>
            <w:tcMar>
              <w:top w:w="0" w:type="dxa"/>
              <w:left w:w="115" w:type="dxa"/>
              <w:bottom w:w="0" w:type="dxa"/>
              <w:right w:w="115" w:type="dxa"/>
            </w:tcMar>
            <w:vAlign w:val="center"/>
          </w:tcPr>
          <w:p w14:paraId="411E55E2"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Ciudad</w:t>
            </w:r>
          </w:p>
        </w:tc>
        <w:tc>
          <w:tcPr>
            <w:tcW w:w="6804" w:type="dxa"/>
            <w:shd w:val="clear" w:color="auto" w:fill="auto"/>
            <w:tcMar>
              <w:top w:w="0" w:type="dxa"/>
              <w:left w:w="115" w:type="dxa"/>
              <w:bottom w:w="0" w:type="dxa"/>
              <w:right w:w="115" w:type="dxa"/>
            </w:tcMar>
            <w:vAlign w:val="center"/>
          </w:tcPr>
          <w:p w14:paraId="43D19F3C"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Hoteles</w:t>
            </w:r>
          </w:p>
        </w:tc>
      </w:tr>
      <w:tr w:rsidR="004E1F37" w14:paraId="2E61CD73" w14:textId="77777777">
        <w:trPr>
          <w:trHeight w:val="247"/>
          <w:jc w:val="center"/>
        </w:trPr>
        <w:tc>
          <w:tcPr>
            <w:tcW w:w="1696" w:type="dxa"/>
            <w:shd w:val="clear" w:color="auto" w:fill="auto"/>
            <w:tcMar>
              <w:top w:w="0" w:type="dxa"/>
              <w:left w:w="115" w:type="dxa"/>
              <w:bottom w:w="0" w:type="dxa"/>
              <w:right w:w="115" w:type="dxa"/>
            </w:tcMar>
            <w:vAlign w:val="center"/>
          </w:tcPr>
          <w:p w14:paraId="53394DE9"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París</w:t>
            </w:r>
          </w:p>
        </w:tc>
        <w:tc>
          <w:tcPr>
            <w:tcW w:w="6804" w:type="dxa"/>
            <w:shd w:val="clear" w:color="auto" w:fill="auto"/>
            <w:tcMar>
              <w:top w:w="0" w:type="dxa"/>
              <w:left w:w="115" w:type="dxa"/>
              <w:bottom w:w="0" w:type="dxa"/>
              <w:right w:w="115" w:type="dxa"/>
            </w:tcMar>
            <w:vAlign w:val="center"/>
          </w:tcPr>
          <w:p w14:paraId="586ED157"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Lodge In Mis / B&amp;B Paris Porte de Bagnolet / Ibis Porte de Clichy Centre /  Ibis Paris 17 Clichy Batignolles / Comfort Hotel Paris Porte d’Ivry.</w:t>
            </w:r>
          </w:p>
        </w:tc>
      </w:tr>
      <w:tr w:rsidR="004E1F37" w:rsidRPr="000A6B47" w14:paraId="4AF8D5CA" w14:textId="77777777">
        <w:trPr>
          <w:trHeight w:val="247"/>
          <w:jc w:val="center"/>
        </w:trPr>
        <w:tc>
          <w:tcPr>
            <w:tcW w:w="1696" w:type="dxa"/>
            <w:shd w:val="clear" w:color="auto" w:fill="auto"/>
            <w:tcMar>
              <w:top w:w="0" w:type="dxa"/>
              <w:left w:w="115" w:type="dxa"/>
              <w:bottom w:w="0" w:type="dxa"/>
              <w:right w:w="115" w:type="dxa"/>
            </w:tcMar>
            <w:vAlign w:val="center"/>
          </w:tcPr>
          <w:p w14:paraId="79137C41"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Zúrich</w:t>
            </w:r>
          </w:p>
        </w:tc>
        <w:tc>
          <w:tcPr>
            <w:tcW w:w="6804" w:type="dxa"/>
            <w:shd w:val="clear" w:color="auto" w:fill="auto"/>
            <w:tcMar>
              <w:top w:w="0" w:type="dxa"/>
              <w:left w:w="115" w:type="dxa"/>
              <w:bottom w:w="0" w:type="dxa"/>
              <w:right w:w="115" w:type="dxa"/>
            </w:tcMar>
            <w:vAlign w:val="center"/>
          </w:tcPr>
          <w:p w14:paraId="7B92D4C0" w14:textId="77777777" w:rsidR="004E1F37" w:rsidRPr="009A4256" w:rsidRDefault="00BE737B">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9A4256">
              <w:rPr>
                <w:rFonts w:ascii="Times New Roman" w:eastAsia="Times New Roman" w:hAnsi="Times New Roman" w:cs="Times New Roman"/>
                <w:color w:val="000000"/>
                <w:lang w:val="en-US"/>
              </w:rPr>
              <w:t xml:space="preserve">B&amp;B Airport Rümlang/ B&amp;B East Wallisellen. </w:t>
            </w:r>
          </w:p>
        </w:tc>
      </w:tr>
      <w:tr w:rsidR="004E1F37" w14:paraId="064BB74C" w14:textId="77777777">
        <w:trPr>
          <w:trHeight w:val="247"/>
          <w:jc w:val="center"/>
        </w:trPr>
        <w:tc>
          <w:tcPr>
            <w:tcW w:w="1696" w:type="dxa"/>
            <w:shd w:val="clear" w:color="auto" w:fill="auto"/>
            <w:tcMar>
              <w:top w:w="0" w:type="dxa"/>
              <w:left w:w="115" w:type="dxa"/>
              <w:bottom w:w="0" w:type="dxa"/>
              <w:right w:w="115" w:type="dxa"/>
            </w:tcMar>
            <w:vAlign w:val="center"/>
          </w:tcPr>
          <w:p w14:paraId="472E92F4"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Venecia</w:t>
            </w:r>
          </w:p>
        </w:tc>
        <w:tc>
          <w:tcPr>
            <w:tcW w:w="6804" w:type="dxa"/>
            <w:shd w:val="clear" w:color="auto" w:fill="auto"/>
            <w:tcMar>
              <w:top w:w="0" w:type="dxa"/>
              <w:left w:w="115" w:type="dxa"/>
              <w:bottom w:w="0" w:type="dxa"/>
              <w:right w:w="115" w:type="dxa"/>
            </w:tcMar>
            <w:vAlign w:val="center"/>
          </w:tcPr>
          <w:p w14:paraId="60C87C0C"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Albatros / Hotel Poppi / Sirio Hotel / San Giuliano.</w:t>
            </w:r>
          </w:p>
        </w:tc>
      </w:tr>
      <w:tr w:rsidR="004E1F37" w:rsidRPr="000A6B47" w14:paraId="3D2DDC63" w14:textId="77777777">
        <w:trPr>
          <w:trHeight w:val="247"/>
          <w:jc w:val="center"/>
        </w:trPr>
        <w:tc>
          <w:tcPr>
            <w:tcW w:w="1696" w:type="dxa"/>
            <w:shd w:val="clear" w:color="auto" w:fill="auto"/>
            <w:tcMar>
              <w:top w:w="0" w:type="dxa"/>
              <w:left w:w="115" w:type="dxa"/>
              <w:bottom w:w="0" w:type="dxa"/>
              <w:right w:w="115" w:type="dxa"/>
            </w:tcMar>
            <w:vAlign w:val="center"/>
          </w:tcPr>
          <w:p w14:paraId="21C39768"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Florencia</w:t>
            </w:r>
          </w:p>
        </w:tc>
        <w:tc>
          <w:tcPr>
            <w:tcW w:w="6804" w:type="dxa"/>
            <w:shd w:val="clear" w:color="auto" w:fill="auto"/>
            <w:tcMar>
              <w:top w:w="0" w:type="dxa"/>
              <w:left w:w="115" w:type="dxa"/>
              <w:bottom w:w="0" w:type="dxa"/>
              <w:right w:w="115" w:type="dxa"/>
            </w:tcMar>
            <w:vAlign w:val="center"/>
          </w:tcPr>
          <w:p w14:paraId="67943E7B" w14:textId="77777777" w:rsidR="004E1F37" w:rsidRPr="009A4256" w:rsidRDefault="00BE737B">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9A4256">
              <w:rPr>
                <w:rFonts w:ascii="Times New Roman" w:eastAsia="Times New Roman" w:hAnsi="Times New Roman" w:cs="Times New Roman"/>
                <w:color w:val="000000"/>
                <w:lang w:val="en-US"/>
              </w:rPr>
              <w:t>Datini Hotel Prato / The Gate Hotel / JR Hotels Gigli Firenze / B&amp;B Hotel Prato City Center / B&amp;B Hotel First Calenzano.</w:t>
            </w:r>
          </w:p>
        </w:tc>
      </w:tr>
      <w:tr w:rsidR="004E1F37" w14:paraId="3402E9BB" w14:textId="77777777">
        <w:trPr>
          <w:trHeight w:val="247"/>
          <w:jc w:val="center"/>
        </w:trPr>
        <w:tc>
          <w:tcPr>
            <w:tcW w:w="1696" w:type="dxa"/>
            <w:shd w:val="clear" w:color="auto" w:fill="auto"/>
            <w:tcMar>
              <w:top w:w="0" w:type="dxa"/>
              <w:left w:w="115" w:type="dxa"/>
              <w:bottom w:w="0" w:type="dxa"/>
              <w:right w:w="115" w:type="dxa"/>
            </w:tcMar>
            <w:vAlign w:val="center"/>
          </w:tcPr>
          <w:p w14:paraId="236C846E" w14:textId="77777777" w:rsidR="004E1F37" w:rsidRDefault="00BE737B">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Roma</w:t>
            </w:r>
          </w:p>
        </w:tc>
        <w:tc>
          <w:tcPr>
            <w:tcW w:w="6804" w:type="dxa"/>
            <w:shd w:val="clear" w:color="auto" w:fill="auto"/>
            <w:tcMar>
              <w:top w:w="0" w:type="dxa"/>
              <w:left w:w="115" w:type="dxa"/>
              <w:bottom w:w="0" w:type="dxa"/>
              <w:right w:w="115" w:type="dxa"/>
            </w:tcMar>
            <w:vAlign w:val="center"/>
          </w:tcPr>
          <w:p w14:paraId="152127DC"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Green Park Hotel Pamphili / Hotel Roma Aurelia Antica / Ibis Styles Aurelia / Casa San Juan de Ávila Roma / The Caesar Roma / Hotel The Brand / Grand Hotel Fleming / Pineta Palace Roma. </w:t>
            </w:r>
          </w:p>
        </w:tc>
      </w:tr>
    </w:tbl>
    <w:p w14:paraId="6ECD775C" w14:textId="77777777" w:rsidR="004E1F37" w:rsidRDefault="004E1F37">
      <w:pPr>
        <w:pBdr>
          <w:top w:val="nil"/>
          <w:left w:val="nil"/>
          <w:bottom w:val="nil"/>
          <w:right w:val="nil"/>
          <w:between w:val="nil"/>
        </w:pBdr>
        <w:spacing w:after="0" w:line="240" w:lineRule="auto"/>
        <w:rPr>
          <w:rFonts w:ascii="Times New Roman" w:eastAsia="Times New Roman" w:hAnsi="Times New Roman" w:cs="Times New Roman"/>
          <w:color w:val="000000"/>
        </w:rPr>
      </w:pPr>
      <w:bookmarkStart w:id="3" w:name="_heading=h.2et92p0" w:colFirst="0" w:colLast="0"/>
      <w:bookmarkEnd w:id="3"/>
    </w:p>
    <w:p w14:paraId="5B68E8C0"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Condiciones Generales: </w:t>
      </w:r>
    </w:p>
    <w:p w14:paraId="62B5EFFB" w14:textId="77777777" w:rsidR="004E1F37" w:rsidRDefault="00BE737B">
      <w:pPr>
        <w:numPr>
          <w:ilvl w:val="0"/>
          <w:numId w:val="1"/>
        </w:numPr>
        <w:spacing w:after="0" w:line="240" w:lineRule="auto"/>
        <w:jc w:val="both"/>
        <w:rPr>
          <w:color w:val="000000"/>
        </w:rPr>
      </w:pPr>
      <w:bookmarkStart w:id="4" w:name="_heading=h.6nzvzcbv2mw" w:colFirst="0" w:colLast="0"/>
      <w:bookmarkEnd w:id="4"/>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78C44F0A" w14:textId="77777777" w:rsidR="004E1F37" w:rsidRDefault="00BE737B">
      <w:pPr>
        <w:numPr>
          <w:ilvl w:val="0"/>
          <w:numId w:val="1"/>
        </w:numPr>
        <w:spacing w:after="0" w:line="240" w:lineRule="auto"/>
        <w:jc w:val="both"/>
        <w:rPr>
          <w:color w:val="000000"/>
        </w:rPr>
      </w:pPr>
      <w:r>
        <w:rPr>
          <w:rFonts w:ascii="Times New Roman" w:eastAsia="Times New Roman" w:hAnsi="Times New Roman" w:cs="Times New Roman"/>
          <w:color w:val="000000"/>
        </w:rPr>
        <w:t>Para proceder con la reserva, se requiere copia de los pasaportes.</w:t>
      </w:r>
    </w:p>
    <w:p w14:paraId="1E193130" w14:textId="77777777" w:rsidR="004E1F37" w:rsidRDefault="00BE737B">
      <w:pPr>
        <w:numPr>
          <w:ilvl w:val="0"/>
          <w:numId w:val="1"/>
        </w:numPr>
        <w:spacing w:after="0" w:line="240" w:lineRule="auto"/>
        <w:jc w:val="both"/>
        <w:rPr>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4780D056" w14:textId="77777777" w:rsidR="004E1F37" w:rsidRDefault="00BE737B">
      <w:pPr>
        <w:numPr>
          <w:ilvl w:val="0"/>
          <w:numId w:val="4"/>
        </w:numPr>
        <w:spacing w:after="0" w:line="240" w:lineRule="auto"/>
        <w:jc w:val="both"/>
        <w:rPr>
          <w:b/>
          <w:bCs/>
          <w:color w:val="000000"/>
        </w:rPr>
      </w:pPr>
      <w:r>
        <w:rPr>
          <w:rFonts w:ascii="Times New Roman" w:eastAsia="Times New Roman" w:hAnsi="Times New Roman" w:cs="Times New Roman"/>
          <w:color w:val="000000"/>
        </w:rPr>
        <w:t>Cualquier actualización y/o variación en las tarifas o cambios en la operación por disposición gubernamental o decisión de los operadores involucrados, será notificada a la agencia de viajes para el respectivo pago. Volando Viajes Colombia no se hace responsable. </w:t>
      </w:r>
    </w:p>
    <w:p w14:paraId="33C53B2D" w14:textId="77777777" w:rsidR="004E1F37" w:rsidRDefault="00BE737B">
      <w:pPr>
        <w:numPr>
          <w:ilvl w:val="0"/>
          <w:numId w:val="4"/>
        </w:numPr>
        <w:spacing w:after="0" w:line="240" w:lineRule="auto"/>
        <w:jc w:val="both"/>
        <w:rPr>
          <w:b/>
          <w:bCs/>
          <w:color w:val="000000"/>
        </w:rPr>
      </w:pPr>
      <w:r>
        <w:rPr>
          <w:rFonts w:ascii="Times New Roman" w:eastAsia="Times New Roman" w:hAnsi="Times New Roman" w:cs="Times New Roman"/>
          <w:color w:val="000000"/>
        </w:rPr>
        <w:t>En caso de presentar cambios en la operación por decisión de los operadores o por motivos ajenos a Volando Viajes Colombia, será notificado a la agencia, presentando las soluciones alternativas.  </w:t>
      </w:r>
    </w:p>
    <w:p w14:paraId="307BEF36" w14:textId="77777777" w:rsidR="004E1F37" w:rsidRDefault="00BE737B">
      <w:pPr>
        <w:numPr>
          <w:ilvl w:val="0"/>
          <w:numId w:val="4"/>
        </w:numPr>
        <w:spacing w:after="0" w:line="240" w:lineRule="auto"/>
        <w:jc w:val="both"/>
        <w:rPr>
          <w:color w:val="000000"/>
        </w:rPr>
      </w:pPr>
      <w:r>
        <w:rPr>
          <w:rFonts w:ascii="Times New Roman" w:eastAsia="Times New Roman" w:hAnsi="Times New Roman" w:cs="Times New Roman"/>
          <w:color w:val="000000"/>
        </w:rPr>
        <w:t>Recomendamos contratar las excursiones opcionales en el momento de reservar el viaje (Consulte con nuestros asesores).</w:t>
      </w:r>
    </w:p>
    <w:p w14:paraId="1D94B77F" w14:textId="77777777" w:rsidR="004E1F37" w:rsidRDefault="00BE737B">
      <w:pPr>
        <w:numPr>
          <w:ilvl w:val="0"/>
          <w:numId w:val="4"/>
        </w:numPr>
        <w:spacing w:after="0" w:line="240" w:lineRule="auto"/>
        <w:jc w:val="both"/>
        <w:rPr>
          <w:b/>
          <w:bCs/>
          <w:color w:val="000000"/>
        </w:rPr>
      </w:pPr>
      <w:r>
        <w:rPr>
          <w:rFonts w:ascii="Times New Roman" w:eastAsia="Times New Roman" w:hAnsi="Times New Roman" w:cs="Times New Roman"/>
          <w:color w:val="000000"/>
        </w:rPr>
        <w:t>Los servicios incluidos dentro de este programa y que no sean tomados, no son reembolsables. </w:t>
      </w:r>
    </w:p>
    <w:p w14:paraId="6D50448C" w14:textId="77777777" w:rsidR="004E1F37" w:rsidRDefault="00BE737B">
      <w:pPr>
        <w:numPr>
          <w:ilvl w:val="0"/>
          <w:numId w:val="4"/>
        </w:numPr>
        <w:spacing w:after="0" w:line="240" w:lineRule="auto"/>
        <w:jc w:val="both"/>
        <w:rPr>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3B629EA7" w14:textId="77777777" w:rsidR="004E1F37" w:rsidRDefault="00BE737B">
      <w:pPr>
        <w:numPr>
          <w:ilvl w:val="0"/>
          <w:numId w:val="4"/>
        </w:numPr>
        <w:spacing w:after="0" w:line="240" w:lineRule="auto"/>
        <w:jc w:val="both"/>
        <w:rPr>
          <w:color w:val="000000"/>
        </w:rPr>
      </w:pPr>
      <w:r>
        <w:rPr>
          <w:rFonts w:ascii="Times New Roman" w:eastAsia="Times New Roman" w:hAnsi="Times New Roman" w:cs="Times New Roman"/>
          <w:color w:val="000000"/>
        </w:rPr>
        <w:t>La máxima acomodación permitida es Doble + 1 CHD y/o Triple. No garantiza 3 camas individuales. Pueden ser dos camas individuales o sencillas más un catre o sofá cama.</w:t>
      </w:r>
    </w:p>
    <w:p w14:paraId="516D46CE" w14:textId="77777777" w:rsidR="004E1F37" w:rsidRDefault="00BE737B">
      <w:pPr>
        <w:numPr>
          <w:ilvl w:val="0"/>
          <w:numId w:val="4"/>
        </w:numPr>
        <w:spacing w:after="0" w:line="240" w:lineRule="auto"/>
        <w:jc w:val="both"/>
        <w:rPr>
          <w:color w:val="000000"/>
        </w:rPr>
      </w:pPr>
      <w:r>
        <w:rPr>
          <w:rFonts w:ascii="Times New Roman" w:eastAsia="Times New Roman" w:hAnsi="Times New Roman" w:cs="Times New Roman"/>
          <w:color w:val="000000"/>
        </w:rPr>
        <w:t>Los hoteles previstos para este programa no están en el centro de las ciudades, están ubicados en la periferia.</w:t>
      </w:r>
    </w:p>
    <w:p w14:paraId="68423A61" w14:textId="77777777" w:rsidR="004E1F37" w:rsidRDefault="00BE737B">
      <w:pPr>
        <w:numPr>
          <w:ilvl w:val="0"/>
          <w:numId w:val="4"/>
        </w:numPr>
        <w:spacing w:after="0" w:line="240" w:lineRule="auto"/>
        <w:jc w:val="both"/>
        <w:rPr>
          <w:b/>
          <w:bCs/>
          <w:color w:val="000000"/>
        </w:rPr>
      </w:pPr>
      <w:r>
        <w:rPr>
          <w:rFonts w:ascii="Times New Roman" w:eastAsia="Times New Roman" w:hAnsi="Times New Roman" w:cs="Times New Roman"/>
          <w:color w:val="000000"/>
        </w:rPr>
        <w:lastRenderedPageBreak/>
        <w:t>El envío de los vouchers y el listado definitivo de los hoteles se realiza con 8 días de anticipación a la fecha de inicio del circuito. </w:t>
      </w:r>
    </w:p>
    <w:p w14:paraId="4FC68A82" w14:textId="77777777" w:rsidR="004E1F37" w:rsidRDefault="00BE737B">
      <w:pPr>
        <w:numPr>
          <w:ilvl w:val="0"/>
          <w:numId w:val="4"/>
        </w:numPr>
        <w:spacing w:after="0" w:line="240" w:lineRule="auto"/>
        <w:jc w:val="both"/>
        <w:rPr>
          <w:color w:val="000000"/>
        </w:rPr>
      </w:pPr>
      <w:r>
        <w:rPr>
          <w:rFonts w:ascii="Times New Roman" w:eastAsia="Times New Roman" w:hAnsi="Times New Roman" w:cs="Times New Roman"/>
          <w:color w:val="000000"/>
        </w:rPr>
        <w:t>En caso de que la estancia en las diferentes ciudades coincida con fechas de ferias, congresos o eventos deportivos, etc., el tour podría presentar desvíos hoteleros a la periferia o incluso a otras ciudades aledañas.</w:t>
      </w:r>
    </w:p>
    <w:p w14:paraId="0EBC6CF4" w14:textId="77777777" w:rsidR="004E1F37" w:rsidRDefault="00BE737B">
      <w:pPr>
        <w:numPr>
          <w:ilvl w:val="0"/>
          <w:numId w:val="4"/>
        </w:numPr>
        <w:spacing w:after="0" w:line="240" w:lineRule="auto"/>
        <w:jc w:val="both"/>
        <w:rPr>
          <w:color w:val="000000"/>
        </w:rPr>
      </w:pPr>
      <w:r>
        <w:rPr>
          <w:rFonts w:ascii="Times New Roman" w:eastAsia="Times New Roman" w:hAnsi="Times New Roman" w:cs="Times New Roman"/>
          <w:color w:val="000000"/>
        </w:rPr>
        <w:t>Cualquier cancelación, modificación o retrasos que se presenten en el transporte aéreo es responsabilidad de la aerolínea, Volando Viajes Colombia y la agencia de viajes no se hacen responsables ante el usuario o pasajero. </w:t>
      </w:r>
    </w:p>
    <w:p w14:paraId="6DAC8A4E" w14:textId="77777777" w:rsidR="004E1F37" w:rsidRDefault="00BE737B">
      <w:pPr>
        <w:numPr>
          <w:ilvl w:val="0"/>
          <w:numId w:val="4"/>
        </w:numPr>
        <w:spacing w:after="0" w:line="240" w:lineRule="auto"/>
        <w:jc w:val="both"/>
        <w:rPr>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0F42BEFC" w14:textId="77777777" w:rsidR="004E1F37" w:rsidRDefault="00BE737B">
      <w:pPr>
        <w:numPr>
          <w:ilvl w:val="0"/>
          <w:numId w:val="4"/>
        </w:numPr>
        <w:spacing w:after="0" w:line="240" w:lineRule="auto"/>
        <w:ind w:left="360"/>
        <w:jc w:val="both"/>
        <w:rPr>
          <w:b/>
          <w:bCs/>
          <w:color w:val="000000"/>
        </w:rPr>
      </w:pPr>
      <w:r>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0EA58BB6" w14:textId="77777777" w:rsidR="004E1F37" w:rsidRDefault="004E1F37">
      <w:pPr>
        <w:spacing w:after="0" w:line="240" w:lineRule="auto"/>
        <w:jc w:val="both"/>
        <w:rPr>
          <w:rFonts w:ascii="Times New Roman" w:eastAsia="Times New Roman" w:hAnsi="Times New Roman" w:cs="Times New Roman"/>
          <w:b/>
          <w:bCs/>
        </w:rPr>
      </w:pPr>
    </w:p>
    <w:p w14:paraId="7FED8780" w14:textId="77777777" w:rsidR="004E1F37" w:rsidRDefault="00BE737B">
      <w:pP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Especificaciones equipaje permitido en los autobuses: </w:t>
      </w:r>
    </w:p>
    <w:p w14:paraId="56743727" w14:textId="77777777" w:rsidR="004E1F37" w:rsidRDefault="00BE737B">
      <w:pPr>
        <w:numPr>
          <w:ilvl w:val="1"/>
          <w:numId w:val="6"/>
        </w:numPr>
        <w:spacing w:after="0" w:line="240" w:lineRule="auto"/>
        <w:jc w:val="both"/>
        <w:rPr>
          <w:color w:val="000000"/>
        </w:rPr>
      </w:pPr>
      <w:r>
        <w:rPr>
          <w:rFonts w:ascii="Times New Roman" w:eastAsia="Times New Roman" w:hAnsi="Times New Roman" w:cs="Times New Roman"/>
          <w:color w:val="000000"/>
        </w:rPr>
        <w:t>Maleta de Bodega:  no debe superar los 23 Kg de peso, ni los 158 cm, siendo esta medida la suma de las tres dimensiones (alto + ancho + largo). </w:t>
      </w:r>
    </w:p>
    <w:p w14:paraId="4374C489" w14:textId="77777777" w:rsidR="004E1F37" w:rsidRDefault="00BE737B">
      <w:pPr>
        <w:numPr>
          <w:ilvl w:val="1"/>
          <w:numId w:val="6"/>
        </w:numPr>
        <w:spacing w:after="0" w:line="240" w:lineRule="auto"/>
        <w:jc w:val="both"/>
        <w:rPr>
          <w:color w:val="000000"/>
        </w:rPr>
      </w:pPr>
      <w:r>
        <w:rPr>
          <w:rFonts w:ascii="Times New Roman" w:eastAsia="Times New Roman" w:hAnsi="Times New Roman" w:cs="Times New Roman"/>
          <w:color w:val="000000"/>
        </w:rPr>
        <w:t xml:space="preserve">Maleta personal no debe superar los 8 Kg y el tamaño máximo debe ser </w:t>
      </w:r>
      <w:r>
        <w:rPr>
          <w:rFonts w:ascii="Times New Roman" w:eastAsia="Times New Roman" w:hAnsi="Times New Roman" w:cs="Times New Roman"/>
        </w:rPr>
        <w:t>40 cm x 30 cm x 15 cm</w:t>
      </w:r>
      <w:r>
        <w:rPr>
          <w:rFonts w:ascii="Times New Roman" w:eastAsia="Times New Roman" w:hAnsi="Times New Roman" w:cs="Times New Roman"/>
          <w:color w:val="000000"/>
        </w:rPr>
        <w:t>, incluyendo el asa, bolsillos y ruedas. </w:t>
      </w:r>
    </w:p>
    <w:p w14:paraId="71A48ECA" w14:textId="77777777" w:rsidR="004E1F37" w:rsidRDefault="004E1F37">
      <w:pPr>
        <w:spacing w:after="0" w:line="240" w:lineRule="auto"/>
        <w:ind w:left="1440"/>
        <w:jc w:val="both"/>
        <w:rPr>
          <w:rFonts w:ascii="Times New Roman" w:eastAsia="Times New Roman" w:hAnsi="Times New Roman" w:cs="Times New Roman"/>
          <w:color w:val="000000"/>
        </w:rPr>
      </w:pPr>
    </w:p>
    <w:p w14:paraId="5106BF1D" w14:textId="77777777" w:rsidR="004E1F37" w:rsidRDefault="00BE737B">
      <w:pPr>
        <w:numPr>
          <w:ilvl w:val="0"/>
          <w:numId w:val="6"/>
        </w:numPr>
        <w:spacing w:after="0" w:line="240" w:lineRule="auto"/>
        <w:jc w:val="both"/>
        <w:rPr>
          <w:color w:val="000000"/>
        </w:rPr>
      </w:pPr>
      <w:r>
        <w:rPr>
          <w:rFonts w:ascii="Times New Roman" w:eastAsia="Times New Roman" w:hAnsi="Times New Roman" w:cs="Times New Roman"/>
          <w:color w:val="000000"/>
        </w:rPr>
        <w:t>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14:paraId="0ADE8C63" w14:textId="77777777" w:rsidR="004E1F37" w:rsidRDefault="00BE737B">
      <w:pPr>
        <w:numPr>
          <w:ilvl w:val="0"/>
          <w:numId w:val="6"/>
        </w:numPr>
        <w:spacing w:after="0" w:line="240" w:lineRule="auto"/>
        <w:jc w:val="both"/>
        <w:rPr>
          <w:color w:val="000000"/>
        </w:rPr>
      </w:pPr>
      <w:r>
        <w:rPr>
          <w:rFonts w:ascii="Times New Roman" w:eastAsia="Times New Roman" w:hAnsi="Times New Roman" w:cs="Times New Roman"/>
          <w:color w:val="000000"/>
        </w:rPr>
        <w:t>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14:paraId="16BC6512" w14:textId="77777777" w:rsidR="004E1F37" w:rsidRDefault="00BE737B">
      <w:pPr>
        <w:numPr>
          <w:ilvl w:val="0"/>
          <w:numId w:val="6"/>
        </w:numPr>
        <w:spacing w:after="0" w:line="240" w:lineRule="auto"/>
        <w:jc w:val="both"/>
        <w:rPr>
          <w:b/>
          <w:bCs/>
        </w:rPr>
      </w:pPr>
      <w:r>
        <w:rPr>
          <w:rFonts w:ascii="Times New Roman" w:eastAsia="Times New Roman" w:hAnsi="Times New Roman" w:cs="Times New Roman"/>
        </w:rPr>
        <w:t>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p>
    <w:p w14:paraId="547E125E" w14:textId="77777777" w:rsidR="004E1F37" w:rsidRDefault="00BE737B">
      <w:pPr>
        <w:numPr>
          <w:ilvl w:val="0"/>
          <w:numId w:val="6"/>
        </w:numPr>
        <w:spacing w:after="0" w:line="240" w:lineRule="auto"/>
        <w:jc w:val="both"/>
        <w:rPr>
          <w:color w:val="000000"/>
        </w:rPr>
      </w:pPr>
      <w:r>
        <w:rPr>
          <w:rFonts w:ascii="Times New Roman" w:eastAsia="Times New Roman" w:hAnsi="Times New Roman" w:cs="Times New Roman"/>
          <w:color w:val="000000"/>
        </w:rPr>
        <w:t>Pasajeros con nacionalidad colombiana están exentos de visa Schengen, será necesario que el pasajero tramite la autorización electrónica de viaje ETIAS, una vez comience a regir por disposición de las autoridades competentes.</w:t>
      </w:r>
    </w:p>
    <w:p w14:paraId="03938E26" w14:textId="77777777" w:rsidR="004E1F37" w:rsidRDefault="00BE737B">
      <w:pPr>
        <w:numPr>
          <w:ilvl w:val="0"/>
          <w:numId w:val="6"/>
        </w:numPr>
        <w:spacing w:line="240" w:lineRule="auto"/>
        <w:jc w:val="both"/>
        <w:rPr>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4EC0EDCB"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Condiciones de anticipo, pagos parciales y totales para la confirmación de servicios:</w:t>
      </w:r>
    </w:p>
    <w:p w14:paraId="5A6F621B" w14:textId="77777777" w:rsidR="004E1F37" w:rsidRDefault="00BE737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7E138C15" w14:textId="77777777" w:rsidR="004E1F37" w:rsidRDefault="004E1F3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EF1FF82" w14:textId="77777777" w:rsidR="004E1F37" w:rsidRDefault="00BE737B">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Si se contrata con 61 días o más de anticipación a la fecha de salida:</w:t>
      </w:r>
    </w:p>
    <w:p w14:paraId="34E3FE10" w14:textId="77777777" w:rsidR="004E1F37" w:rsidRDefault="00BE737B">
      <w:pPr>
        <w:numPr>
          <w:ilvl w:val="0"/>
          <w:numId w:val="9"/>
        </w:numPr>
        <w:pBdr>
          <w:top w:val="nil"/>
          <w:left w:val="nil"/>
          <w:bottom w:val="nil"/>
          <w:right w:val="nil"/>
          <w:between w:val="nil"/>
        </w:pBdr>
        <w:spacing w:after="0" w:line="240" w:lineRule="auto"/>
        <w:jc w:val="both"/>
        <w:rPr>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29966B81" w14:textId="77777777" w:rsidR="004E1F37" w:rsidRDefault="00BE737B">
      <w:pPr>
        <w:numPr>
          <w:ilvl w:val="0"/>
          <w:numId w:val="9"/>
        </w:numPr>
        <w:pBdr>
          <w:top w:val="nil"/>
          <w:left w:val="nil"/>
          <w:bottom w:val="nil"/>
          <w:right w:val="nil"/>
          <w:between w:val="nil"/>
        </w:pBdr>
        <w:spacing w:after="0" w:line="240" w:lineRule="auto"/>
        <w:jc w:val="both"/>
        <w:rPr>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0AA6F67A" w14:textId="77777777" w:rsidR="004E1F37" w:rsidRDefault="004E1F37">
      <w:pPr>
        <w:pBdr>
          <w:top w:val="nil"/>
          <w:left w:val="nil"/>
          <w:bottom w:val="nil"/>
          <w:right w:val="nil"/>
          <w:between w:val="nil"/>
        </w:pBdr>
        <w:spacing w:after="0" w:line="240" w:lineRule="auto"/>
        <w:rPr>
          <w:color w:val="000000"/>
        </w:rPr>
      </w:pPr>
    </w:p>
    <w:p w14:paraId="424A6C27" w14:textId="77777777" w:rsidR="004E1F37" w:rsidRDefault="00BE737B">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Si se contrata con 44 días o menos de anticipación a la fecha de salida:</w:t>
      </w:r>
    </w:p>
    <w:p w14:paraId="3C23F919" w14:textId="77777777" w:rsidR="004E1F37" w:rsidRDefault="00BE737B">
      <w:pPr>
        <w:numPr>
          <w:ilvl w:val="0"/>
          <w:numId w:val="2"/>
        </w:numPr>
        <w:pBdr>
          <w:top w:val="nil"/>
          <w:left w:val="nil"/>
          <w:bottom w:val="nil"/>
          <w:right w:val="nil"/>
          <w:between w:val="nil"/>
        </w:pBdr>
        <w:spacing w:after="0" w:line="240" w:lineRule="auto"/>
        <w:jc w:val="both"/>
        <w:rPr>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4B180142" w14:textId="77777777" w:rsidR="004E1F37" w:rsidRDefault="004E1F37">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72F51E42"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Políticas de cancelación de servicios:</w:t>
      </w:r>
    </w:p>
    <w:p w14:paraId="4096CFA6" w14:textId="77777777" w:rsidR="004E1F37" w:rsidRDefault="00BE737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74A8EEF0" w14:textId="77777777" w:rsidR="004E1F37" w:rsidRDefault="00BE737B">
      <w:pPr>
        <w:numPr>
          <w:ilvl w:val="0"/>
          <w:numId w:val="3"/>
        </w:numPr>
        <w:pBdr>
          <w:top w:val="nil"/>
          <w:left w:val="nil"/>
          <w:bottom w:val="nil"/>
          <w:right w:val="nil"/>
          <w:between w:val="nil"/>
        </w:pBdr>
        <w:spacing w:after="0" w:line="240" w:lineRule="auto"/>
        <w:jc w:val="both"/>
        <w:rPr>
          <w:color w:val="222222"/>
        </w:rPr>
      </w:pPr>
      <w:bookmarkStart w:id="5" w:name="_heading=h.1fob9te" w:colFirst="0" w:colLast="0"/>
      <w:bookmarkEnd w:id="5"/>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0FE37303" w14:textId="77777777" w:rsidR="004E1F37" w:rsidRDefault="00BE737B">
      <w:pPr>
        <w:numPr>
          <w:ilvl w:val="0"/>
          <w:numId w:val="3"/>
        </w:numPr>
        <w:pBdr>
          <w:top w:val="nil"/>
          <w:left w:val="nil"/>
          <w:bottom w:val="nil"/>
          <w:right w:val="nil"/>
          <w:between w:val="nil"/>
        </w:pBdr>
        <w:spacing w:after="0" w:line="240" w:lineRule="auto"/>
        <w:jc w:val="both"/>
        <w:rPr>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23BFFD74" w14:textId="77777777" w:rsidR="004E1F37" w:rsidRDefault="00BE737B">
      <w:pPr>
        <w:numPr>
          <w:ilvl w:val="0"/>
          <w:numId w:val="3"/>
        </w:numPr>
        <w:pBdr>
          <w:top w:val="nil"/>
          <w:left w:val="nil"/>
          <w:bottom w:val="nil"/>
          <w:right w:val="nil"/>
          <w:between w:val="nil"/>
        </w:pBdr>
        <w:spacing w:after="0" w:line="240" w:lineRule="auto"/>
        <w:jc w:val="both"/>
        <w:rPr>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176B09EF" w14:textId="77777777" w:rsidR="004E1F37" w:rsidRDefault="00BE737B">
      <w:pPr>
        <w:numPr>
          <w:ilvl w:val="0"/>
          <w:numId w:val="3"/>
        </w:numPr>
        <w:pBdr>
          <w:top w:val="nil"/>
          <w:left w:val="nil"/>
          <w:bottom w:val="nil"/>
          <w:right w:val="nil"/>
          <w:between w:val="nil"/>
        </w:pBdr>
        <w:spacing w:after="0" w:line="240" w:lineRule="auto"/>
        <w:jc w:val="both"/>
        <w:rPr>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p>
    <w:p w14:paraId="0068D18C" w14:textId="77777777" w:rsidR="004E1F37" w:rsidRDefault="00BE737B">
      <w:pPr>
        <w:pBdr>
          <w:top w:val="nil"/>
          <w:left w:val="nil"/>
          <w:bottom w:val="nil"/>
          <w:right w:val="nil"/>
          <w:between w:val="nil"/>
        </w:pBdr>
        <w:spacing w:after="0" w:line="240" w:lineRule="auto"/>
        <w:rPr>
          <w:color w:val="000000"/>
        </w:rPr>
      </w:pPr>
      <w:r>
        <w:rPr>
          <w:color w:val="000000"/>
        </w:rPr>
        <w:t xml:space="preserve"> </w:t>
      </w:r>
    </w:p>
    <w:p w14:paraId="503B926B" w14:textId="77777777" w:rsidR="004E1F37" w:rsidRDefault="00BE737B">
      <w:pPr>
        <w:jc w:val="both"/>
        <w:rPr>
          <w:rFonts w:ascii="Times New Roman" w:eastAsia="Times New Roman" w:hAnsi="Times New Roman" w:cs="Times New Roman"/>
        </w:rPr>
      </w:pPr>
      <w:r>
        <w:rPr>
          <w:rFonts w:ascii="Times New Roman" w:eastAsia="Times New Roman" w:hAnsi="Times New Roman" w:cs="Times New Roman"/>
          <w:b/>
          <w:bCs/>
          <w:color w:val="000000"/>
        </w:rPr>
        <w:t>POLÍTICA DE PRIVACIDAD Y TRATAMIENTO DE DATOS PERSONALES:</w:t>
      </w:r>
      <w:r>
        <w:rPr>
          <w:rFonts w:ascii="Times New Roman" w:eastAsia="Times New Roman" w:hAnsi="Times New Roman" w:cs="Times New Roman"/>
          <w:color w:val="00000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186CF34F" w14:textId="77777777" w:rsidR="004E1F37" w:rsidRDefault="00BE737B">
      <w:pPr>
        <w:jc w:val="both"/>
        <w:rPr>
          <w:rFonts w:ascii="Times New Roman" w:eastAsia="Times New Roman" w:hAnsi="Times New Roman" w:cs="Times New Roman"/>
        </w:rPr>
      </w:pPr>
      <w:r>
        <w:rPr>
          <w:rFonts w:ascii="Times New Roman" w:eastAsia="Times New Roman" w:hAnsi="Times New Roman" w:cs="Times New Roman"/>
          <w:b/>
          <w:bCs/>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4E1F37">
      <w:headerReference w:type="even" r:id="rId11"/>
      <w:headerReference w:type="default" r:id="rId12"/>
      <w:footerReference w:type="default" r:id="rId13"/>
      <w:headerReference w:type="first" r:id="rId14"/>
      <w:pgSz w:w="12240" w:h="15840"/>
      <w:pgMar w:top="1440" w:right="1080" w:bottom="1440" w:left="1080" w:header="708" w:footer="5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586F4" w14:textId="77777777" w:rsidR="00BE737B" w:rsidRDefault="00BE737B">
      <w:pPr>
        <w:spacing w:after="0" w:line="240" w:lineRule="auto"/>
      </w:pPr>
      <w:r>
        <w:separator/>
      </w:r>
    </w:p>
  </w:endnote>
  <w:endnote w:type="continuationSeparator" w:id="0">
    <w:p w14:paraId="74E13880" w14:textId="77777777" w:rsidR="00BE737B" w:rsidRDefault="00BE7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305265BA-B66A-4934-A9A0-DE7B0EB5DBAF}"/>
  </w:font>
  <w:font w:name="Courier New">
    <w:panose1 w:val="02070309020205020404"/>
    <w:charset w:val="00"/>
    <w:family w:val="modern"/>
    <w:pitch w:val="fixed"/>
    <w:sig w:usb0="E0002EFF" w:usb1="C0007843" w:usb2="00000009" w:usb3="00000000" w:csb0="000001FF" w:csb1="00000000"/>
  </w:font>
  <w:font w:name="Aptos">
    <w:altName w:val="Calibri"/>
    <w:charset w:val="00"/>
    <w:family w:val="auto"/>
    <w:pitch w:val="default"/>
  </w:font>
  <w:font w:name="Play">
    <w:charset w:val="00"/>
    <w:family w:val="auto"/>
    <w:pitch w:val="default"/>
    <w:embedRegular r:id="rId2" w:fontKey="{2A4F751A-9F5A-4ECB-82FD-C2A6E63FFEA9}"/>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31AC8" w14:textId="77777777" w:rsidR="004E1F37" w:rsidRDefault="00BE737B">
    <w:pPr>
      <w:pBdr>
        <w:top w:val="nil"/>
        <w:left w:val="nil"/>
        <w:bottom w:val="nil"/>
        <w:right w:val="nil"/>
        <w:between w:val="nil"/>
      </w:pBdr>
      <w:tabs>
        <w:tab w:val="center" w:pos="4419"/>
        <w:tab w:val="right" w:pos="8838"/>
      </w:tabs>
      <w:spacing w:after="0" w:line="240" w:lineRule="auto"/>
      <w:rPr>
        <w:color w:val="000000"/>
      </w:rPr>
    </w:pPr>
    <w:r>
      <w:rPr>
        <w:noProof/>
        <w:color w:val="000000"/>
      </w:rPr>
      <w:drawing>
        <wp:inline distT="0" distB="0" distL="0" distR="0" wp14:anchorId="0EBCD7E4" wp14:editId="7DB3042A">
          <wp:extent cx="5607050" cy="483235"/>
          <wp:effectExtent l="0" t="0" r="0" b="0"/>
          <wp:docPr id="163414428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5607050" cy="48323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DD1A0" w14:textId="77777777" w:rsidR="00BE737B" w:rsidRDefault="00BE737B">
      <w:pPr>
        <w:spacing w:after="0" w:line="240" w:lineRule="auto"/>
      </w:pPr>
      <w:r>
        <w:separator/>
      </w:r>
    </w:p>
  </w:footnote>
  <w:footnote w:type="continuationSeparator" w:id="0">
    <w:p w14:paraId="357D34F5" w14:textId="77777777" w:rsidR="00BE737B" w:rsidRDefault="00BE73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9E297" w14:textId="77777777" w:rsidR="004E1F37" w:rsidRDefault="000A6B47">
    <w:pPr>
      <w:pBdr>
        <w:top w:val="nil"/>
        <w:left w:val="nil"/>
        <w:bottom w:val="nil"/>
        <w:right w:val="nil"/>
        <w:between w:val="nil"/>
      </w:pBdr>
      <w:tabs>
        <w:tab w:val="center" w:pos="4419"/>
        <w:tab w:val="right" w:pos="8838"/>
      </w:tabs>
      <w:spacing w:after="0" w:line="240" w:lineRule="auto"/>
      <w:rPr>
        <w:color w:val="000000"/>
      </w:rPr>
    </w:pPr>
    <w:r>
      <w:rPr>
        <w:color w:val="000000"/>
      </w:rPr>
      <w:pict w14:anchorId="60B374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7728;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07D6B" w14:textId="77777777" w:rsidR="004E1F37" w:rsidRDefault="00BE737B">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inline distT="0" distB="0" distL="0" distR="0" wp14:anchorId="5F8E437D" wp14:editId="6FC00E0A">
          <wp:extent cx="2210348" cy="511937"/>
          <wp:effectExtent l="0" t="0" r="0" b="0"/>
          <wp:docPr id="1634144286" name="image1.jp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jpg" descr="Imagen que contiene Texto&#10;&#10;Descripción generada automáticamente"/>
                  <pic:cNvPicPr preferRelativeResize="0"/>
                </pic:nvPicPr>
                <pic:blipFill>
                  <a:blip r:embed="rId1"/>
                  <a:srcRect l="14556" t="6943" r="1227"/>
                  <a:stretch>
                    <a:fillRect/>
                  </a:stretch>
                </pic:blipFill>
                <pic:spPr>
                  <a:xfrm>
                    <a:off x="0" y="0"/>
                    <a:ext cx="2210348" cy="511937"/>
                  </a:xfrm>
                  <a:prstGeom prst="rect">
                    <a:avLst/>
                  </a:prstGeom>
                  <a:ln/>
                </pic:spPr>
              </pic:pic>
            </a:graphicData>
          </a:graphic>
        </wp:inline>
      </w:drawing>
    </w:r>
    <w:r w:rsidR="000A6B47">
      <w:rPr>
        <w:color w:val="000000"/>
      </w:rPr>
      <w:pict w14:anchorId="35E78A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left:0;text-align:left;margin-left:0;margin-top:0;width:618.95pt;height:369.3pt;z-index:-251659776;mso-position-horizontal:center;mso-position-horizontal-relative:margin;mso-position-vertical:center;mso-position-vertical-relative:margin">
          <v:imagedata r:id="rId2" o:title="image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443C" w14:textId="77777777" w:rsidR="004E1F37" w:rsidRDefault="000A6B47">
    <w:pPr>
      <w:pBdr>
        <w:top w:val="nil"/>
        <w:left w:val="nil"/>
        <w:bottom w:val="nil"/>
        <w:right w:val="nil"/>
        <w:between w:val="nil"/>
      </w:pBdr>
      <w:tabs>
        <w:tab w:val="center" w:pos="4419"/>
        <w:tab w:val="right" w:pos="8838"/>
      </w:tabs>
      <w:spacing w:after="0" w:line="240" w:lineRule="auto"/>
      <w:rPr>
        <w:color w:val="000000"/>
      </w:rPr>
    </w:pPr>
    <w:r>
      <w:rPr>
        <w:color w:val="000000"/>
      </w:rPr>
      <w:pict w14:anchorId="57B3C4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margin-left:0;margin-top:0;width:618.95pt;height:369.3pt;z-index:-251658752;mso-position-horizontal:center;mso-position-horizontal-relative:margin;mso-position-vertical:center;mso-position-vertical-relative:margin">
          <v:imagedata r:id="rId1" o:title="image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F31D3"/>
    <w:multiLevelType w:val="multilevel"/>
    <w:tmpl w:val="6D7C8D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F473A8"/>
    <w:multiLevelType w:val="multilevel"/>
    <w:tmpl w:val="7E5C12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82264BD"/>
    <w:multiLevelType w:val="multilevel"/>
    <w:tmpl w:val="DC622854"/>
    <w:lvl w:ilvl="0">
      <w:start w:val="1"/>
      <w:numFmt w:val="bullet"/>
      <w:lvlText w:val="●"/>
      <w:lvlJc w:val="left"/>
      <w:pPr>
        <w:ind w:left="927" w:hanging="360"/>
      </w:pPr>
      <w:rPr>
        <w:rFonts w:ascii="Noto Sans Symbols" w:eastAsia="Noto Sans Symbols" w:hAnsi="Noto Sans Symbols" w:cs="Noto Sans Symbols"/>
        <w:sz w:val="20"/>
        <w:szCs w:val="20"/>
      </w:rPr>
    </w:lvl>
    <w:lvl w:ilvl="1">
      <w:start w:val="1"/>
      <w:numFmt w:val="bullet"/>
      <w:lvlText w:val="●"/>
      <w:lvlJc w:val="left"/>
      <w:pPr>
        <w:ind w:left="1647" w:hanging="360"/>
      </w:pPr>
      <w:rPr>
        <w:rFonts w:ascii="Noto Sans Symbols" w:eastAsia="Noto Sans Symbols" w:hAnsi="Noto Sans Symbols" w:cs="Noto Sans Symbols"/>
        <w:sz w:val="20"/>
        <w:szCs w:val="20"/>
      </w:rPr>
    </w:lvl>
    <w:lvl w:ilvl="2">
      <w:start w:val="1"/>
      <w:numFmt w:val="bullet"/>
      <w:lvlText w:val="▪"/>
      <w:lvlJc w:val="left"/>
      <w:pPr>
        <w:ind w:left="2367" w:hanging="360"/>
      </w:pPr>
      <w:rPr>
        <w:rFonts w:ascii="Noto Sans Symbols" w:eastAsia="Noto Sans Symbols" w:hAnsi="Noto Sans Symbols" w:cs="Noto Sans Symbols"/>
        <w:sz w:val="20"/>
        <w:szCs w:val="20"/>
      </w:rPr>
    </w:lvl>
    <w:lvl w:ilvl="3">
      <w:start w:val="1"/>
      <w:numFmt w:val="bullet"/>
      <w:lvlText w:val="▪"/>
      <w:lvlJc w:val="left"/>
      <w:pPr>
        <w:ind w:left="3087" w:hanging="360"/>
      </w:pPr>
      <w:rPr>
        <w:rFonts w:ascii="Noto Sans Symbols" w:eastAsia="Noto Sans Symbols" w:hAnsi="Noto Sans Symbols" w:cs="Noto Sans Symbols"/>
        <w:sz w:val="20"/>
        <w:szCs w:val="20"/>
      </w:rPr>
    </w:lvl>
    <w:lvl w:ilvl="4">
      <w:start w:val="1"/>
      <w:numFmt w:val="bullet"/>
      <w:lvlText w:val="▪"/>
      <w:lvlJc w:val="left"/>
      <w:pPr>
        <w:ind w:left="3807" w:hanging="360"/>
      </w:pPr>
      <w:rPr>
        <w:rFonts w:ascii="Noto Sans Symbols" w:eastAsia="Noto Sans Symbols" w:hAnsi="Noto Sans Symbols" w:cs="Noto Sans Symbols"/>
        <w:sz w:val="20"/>
        <w:szCs w:val="20"/>
      </w:rPr>
    </w:lvl>
    <w:lvl w:ilvl="5">
      <w:start w:val="1"/>
      <w:numFmt w:val="bullet"/>
      <w:lvlText w:val="▪"/>
      <w:lvlJc w:val="left"/>
      <w:pPr>
        <w:ind w:left="4527" w:hanging="360"/>
      </w:pPr>
      <w:rPr>
        <w:rFonts w:ascii="Noto Sans Symbols" w:eastAsia="Noto Sans Symbols" w:hAnsi="Noto Sans Symbols" w:cs="Noto Sans Symbols"/>
        <w:sz w:val="20"/>
        <w:szCs w:val="20"/>
      </w:rPr>
    </w:lvl>
    <w:lvl w:ilvl="6">
      <w:start w:val="1"/>
      <w:numFmt w:val="bullet"/>
      <w:lvlText w:val="▪"/>
      <w:lvlJc w:val="left"/>
      <w:pPr>
        <w:ind w:left="5247" w:hanging="360"/>
      </w:pPr>
      <w:rPr>
        <w:rFonts w:ascii="Noto Sans Symbols" w:eastAsia="Noto Sans Symbols" w:hAnsi="Noto Sans Symbols" w:cs="Noto Sans Symbols"/>
        <w:sz w:val="20"/>
        <w:szCs w:val="20"/>
      </w:rPr>
    </w:lvl>
    <w:lvl w:ilvl="7">
      <w:start w:val="1"/>
      <w:numFmt w:val="bullet"/>
      <w:lvlText w:val="▪"/>
      <w:lvlJc w:val="left"/>
      <w:pPr>
        <w:ind w:left="5967" w:hanging="360"/>
      </w:pPr>
      <w:rPr>
        <w:rFonts w:ascii="Noto Sans Symbols" w:eastAsia="Noto Sans Symbols" w:hAnsi="Noto Sans Symbols" w:cs="Noto Sans Symbols"/>
        <w:sz w:val="20"/>
        <w:szCs w:val="20"/>
      </w:rPr>
    </w:lvl>
    <w:lvl w:ilvl="8">
      <w:start w:val="1"/>
      <w:numFmt w:val="bullet"/>
      <w:lvlText w:val="▪"/>
      <w:lvlJc w:val="left"/>
      <w:pPr>
        <w:ind w:left="6687" w:hanging="360"/>
      </w:pPr>
      <w:rPr>
        <w:rFonts w:ascii="Noto Sans Symbols" w:eastAsia="Noto Sans Symbols" w:hAnsi="Noto Sans Symbols" w:cs="Noto Sans Symbols"/>
        <w:sz w:val="20"/>
        <w:szCs w:val="20"/>
      </w:rPr>
    </w:lvl>
  </w:abstractNum>
  <w:abstractNum w:abstractNumId="3" w15:restartNumberingAfterBreak="0">
    <w:nsid w:val="2A7B71AD"/>
    <w:multiLevelType w:val="multilevel"/>
    <w:tmpl w:val="8B6647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8CC2817"/>
    <w:multiLevelType w:val="multilevel"/>
    <w:tmpl w:val="71B6C6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21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8E7325B"/>
    <w:multiLevelType w:val="multilevel"/>
    <w:tmpl w:val="202C9CAC"/>
    <w:lvl w:ilvl="0">
      <w:start w:val="1"/>
      <w:numFmt w:val="bullet"/>
      <w:lvlText w:val="●"/>
      <w:lvlJc w:val="left"/>
      <w:pPr>
        <w:ind w:left="643"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C221B20"/>
    <w:multiLevelType w:val="multilevel"/>
    <w:tmpl w:val="94F4F726"/>
    <w:lvl w:ilvl="0">
      <w:start w:val="1"/>
      <w:numFmt w:val="bullet"/>
      <w:lvlText w:val="●"/>
      <w:lvlJc w:val="left"/>
      <w:pPr>
        <w:ind w:left="927" w:hanging="360"/>
      </w:pPr>
      <w:rPr>
        <w:rFonts w:ascii="Noto Sans Symbols" w:eastAsia="Noto Sans Symbols" w:hAnsi="Noto Sans Symbols" w:cs="Noto Sans Symbols"/>
        <w:sz w:val="20"/>
        <w:szCs w:val="20"/>
      </w:rPr>
    </w:lvl>
    <w:lvl w:ilvl="1">
      <w:start w:val="1"/>
      <w:numFmt w:val="bullet"/>
      <w:lvlText w:val="●"/>
      <w:lvlJc w:val="left"/>
      <w:pPr>
        <w:ind w:left="1647" w:hanging="360"/>
      </w:pPr>
      <w:rPr>
        <w:rFonts w:ascii="Noto Sans Symbols" w:eastAsia="Noto Sans Symbols" w:hAnsi="Noto Sans Symbols" w:cs="Noto Sans Symbols"/>
        <w:sz w:val="20"/>
        <w:szCs w:val="20"/>
      </w:rPr>
    </w:lvl>
    <w:lvl w:ilvl="2">
      <w:start w:val="1"/>
      <w:numFmt w:val="bullet"/>
      <w:lvlText w:val="▪"/>
      <w:lvlJc w:val="left"/>
      <w:pPr>
        <w:ind w:left="2367" w:hanging="360"/>
      </w:pPr>
      <w:rPr>
        <w:rFonts w:ascii="Noto Sans Symbols" w:eastAsia="Noto Sans Symbols" w:hAnsi="Noto Sans Symbols" w:cs="Noto Sans Symbols"/>
        <w:sz w:val="20"/>
        <w:szCs w:val="20"/>
      </w:rPr>
    </w:lvl>
    <w:lvl w:ilvl="3">
      <w:start w:val="1"/>
      <w:numFmt w:val="bullet"/>
      <w:lvlText w:val="▪"/>
      <w:lvlJc w:val="left"/>
      <w:pPr>
        <w:ind w:left="3087" w:hanging="360"/>
      </w:pPr>
      <w:rPr>
        <w:rFonts w:ascii="Noto Sans Symbols" w:eastAsia="Noto Sans Symbols" w:hAnsi="Noto Sans Symbols" w:cs="Noto Sans Symbols"/>
        <w:sz w:val="20"/>
        <w:szCs w:val="20"/>
      </w:rPr>
    </w:lvl>
    <w:lvl w:ilvl="4">
      <w:start w:val="1"/>
      <w:numFmt w:val="bullet"/>
      <w:lvlText w:val="▪"/>
      <w:lvlJc w:val="left"/>
      <w:pPr>
        <w:ind w:left="3807" w:hanging="360"/>
      </w:pPr>
      <w:rPr>
        <w:rFonts w:ascii="Noto Sans Symbols" w:eastAsia="Noto Sans Symbols" w:hAnsi="Noto Sans Symbols" w:cs="Noto Sans Symbols"/>
        <w:sz w:val="20"/>
        <w:szCs w:val="20"/>
      </w:rPr>
    </w:lvl>
    <w:lvl w:ilvl="5">
      <w:start w:val="1"/>
      <w:numFmt w:val="bullet"/>
      <w:lvlText w:val="▪"/>
      <w:lvlJc w:val="left"/>
      <w:pPr>
        <w:ind w:left="4527" w:hanging="360"/>
      </w:pPr>
      <w:rPr>
        <w:rFonts w:ascii="Noto Sans Symbols" w:eastAsia="Noto Sans Symbols" w:hAnsi="Noto Sans Symbols" w:cs="Noto Sans Symbols"/>
        <w:sz w:val="20"/>
        <w:szCs w:val="20"/>
      </w:rPr>
    </w:lvl>
    <w:lvl w:ilvl="6">
      <w:start w:val="1"/>
      <w:numFmt w:val="bullet"/>
      <w:lvlText w:val="▪"/>
      <w:lvlJc w:val="left"/>
      <w:pPr>
        <w:ind w:left="5247" w:hanging="360"/>
      </w:pPr>
      <w:rPr>
        <w:rFonts w:ascii="Noto Sans Symbols" w:eastAsia="Noto Sans Symbols" w:hAnsi="Noto Sans Symbols" w:cs="Noto Sans Symbols"/>
        <w:sz w:val="20"/>
        <w:szCs w:val="20"/>
      </w:rPr>
    </w:lvl>
    <w:lvl w:ilvl="7">
      <w:start w:val="1"/>
      <w:numFmt w:val="bullet"/>
      <w:lvlText w:val="▪"/>
      <w:lvlJc w:val="left"/>
      <w:pPr>
        <w:ind w:left="5967" w:hanging="360"/>
      </w:pPr>
      <w:rPr>
        <w:rFonts w:ascii="Noto Sans Symbols" w:eastAsia="Noto Sans Symbols" w:hAnsi="Noto Sans Symbols" w:cs="Noto Sans Symbols"/>
        <w:sz w:val="20"/>
        <w:szCs w:val="20"/>
      </w:rPr>
    </w:lvl>
    <w:lvl w:ilvl="8">
      <w:start w:val="1"/>
      <w:numFmt w:val="bullet"/>
      <w:lvlText w:val="▪"/>
      <w:lvlJc w:val="left"/>
      <w:pPr>
        <w:ind w:left="6687" w:hanging="360"/>
      </w:pPr>
      <w:rPr>
        <w:rFonts w:ascii="Noto Sans Symbols" w:eastAsia="Noto Sans Symbols" w:hAnsi="Noto Sans Symbols" w:cs="Noto Sans Symbols"/>
        <w:sz w:val="20"/>
        <w:szCs w:val="20"/>
      </w:rPr>
    </w:lvl>
  </w:abstractNum>
  <w:abstractNum w:abstractNumId="7" w15:restartNumberingAfterBreak="0">
    <w:nsid w:val="5B435EA2"/>
    <w:multiLevelType w:val="multilevel"/>
    <w:tmpl w:val="5E5E9366"/>
    <w:lvl w:ilvl="0">
      <w:start w:val="1"/>
      <w:numFmt w:val="bullet"/>
      <w:lvlText w:val="●"/>
      <w:lvlJc w:val="left"/>
      <w:pPr>
        <w:ind w:left="927" w:hanging="360"/>
      </w:pPr>
      <w:rPr>
        <w:rFonts w:ascii="Noto Sans Symbols" w:eastAsia="Noto Sans Symbols" w:hAnsi="Noto Sans Symbols" w:cs="Noto Sans Symbols"/>
        <w:sz w:val="20"/>
        <w:szCs w:val="20"/>
      </w:rPr>
    </w:lvl>
    <w:lvl w:ilvl="1">
      <w:start w:val="1"/>
      <w:numFmt w:val="bullet"/>
      <w:lvlText w:val="●"/>
      <w:lvlJc w:val="left"/>
      <w:pPr>
        <w:ind w:left="1647" w:hanging="360"/>
      </w:pPr>
      <w:rPr>
        <w:rFonts w:ascii="Noto Sans Symbols" w:eastAsia="Noto Sans Symbols" w:hAnsi="Noto Sans Symbols" w:cs="Noto Sans Symbols"/>
        <w:sz w:val="20"/>
        <w:szCs w:val="20"/>
      </w:rPr>
    </w:lvl>
    <w:lvl w:ilvl="2">
      <w:start w:val="1"/>
      <w:numFmt w:val="bullet"/>
      <w:lvlText w:val="▪"/>
      <w:lvlJc w:val="left"/>
      <w:pPr>
        <w:ind w:left="2367" w:hanging="360"/>
      </w:pPr>
      <w:rPr>
        <w:rFonts w:ascii="Noto Sans Symbols" w:eastAsia="Noto Sans Symbols" w:hAnsi="Noto Sans Symbols" w:cs="Noto Sans Symbols"/>
        <w:sz w:val="20"/>
        <w:szCs w:val="20"/>
      </w:rPr>
    </w:lvl>
    <w:lvl w:ilvl="3">
      <w:start w:val="1"/>
      <w:numFmt w:val="bullet"/>
      <w:lvlText w:val="▪"/>
      <w:lvlJc w:val="left"/>
      <w:pPr>
        <w:ind w:left="3087" w:hanging="360"/>
      </w:pPr>
      <w:rPr>
        <w:rFonts w:ascii="Noto Sans Symbols" w:eastAsia="Noto Sans Symbols" w:hAnsi="Noto Sans Symbols" w:cs="Noto Sans Symbols"/>
        <w:sz w:val="20"/>
        <w:szCs w:val="20"/>
      </w:rPr>
    </w:lvl>
    <w:lvl w:ilvl="4">
      <w:start w:val="1"/>
      <w:numFmt w:val="bullet"/>
      <w:lvlText w:val="▪"/>
      <w:lvlJc w:val="left"/>
      <w:pPr>
        <w:ind w:left="3807" w:hanging="360"/>
      </w:pPr>
      <w:rPr>
        <w:rFonts w:ascii="Noto Sans Symbols" w:eastAsia="Noto Sans Symbols" w:hAnsi="Noto Sans Symbols" w:cs="Noto Sans Symbols"/>
        <w:sz w:val="20"/>
        <w:szCs w:val="20"/>
      </w:rPr>
    </w:lvl>
    <w:lvl w:ilvl="5">
      <w:start w:val="1"/>
      <w:numFmt w:val="bullet"/>
      <w:lvlText w:val="▪"/>
      <w:lvlJc w:val="left"/>
      <w:pPr>
        <w:ind w:left="4527" w:hanging="360"/>
      </w:pPr>
      <w:rPr>
        <w:rFonts w:ascii="Noto Sans Symbols" w:eastAsia="Noto Sans Symbols" w:hAnsi="Noto Sans Symbols" w:cs="Noto Sans Symbols"/>
        <w:sz w:val="20"/>
        <w:szCs w:val="20"/>
      </w:rPr>
    </w:lvl>
    <w:lvl w:ilvl="6">
      <w:start w:val="1"/>
      <w:numFmt w:val="bullet"/>
      <w:lvlText w:val="▪"/>
      <w:lvlJc w:val="left"/>
      <w:pPr>
        <w:ind w:left="5247" w:hanging="360"/>
      </w:pPr>
      <w:rPr>
        <w:rFonts w:ascii="Noto Sans Symbols" w:eastAsia="Noto Sans Symbols" w:hAnsi="Noto Sans Symbols" w:cs="Noto Sans Symbols"/>
        <w:sz w:val="20"/>
        <w:szCs w:val="20"/>
      </w:rPr>
    </w:lvl>
    <w:lvl w:ilvl="7">
      <w:start w:val="1"/>
      <w:numFmt w:val="bullet"/>
      <w:lvlText w:val="▪"/>
      <w:lvlJc w:val="left"/>
      <w:pPr>
        <w:ind w:left="5967" w:hanging="360"/>
      </w:pPr>
      <w:rPr>
        <w:rFonts w:ascii="Noto Sans Symbols" w:eastAsia="Noto Sans Symbols" w:hAnsi="Noto Sans Symbols" w:cs="Noto Sans Symbols"/>
        <w:sz w:val="20"/>
        <w:szCs w:val="20"/>
      </w:rPr>
    </w:lvl>
    <w:lvl w:ilvl="8">
      <w:start w:val="1"/>
      <w:numFmt w:val="bullet"/>
      <w:lvlText w:val="▪"/>
      <w:lvlJc w:val="left"/>
      <w:pPr>
        <w:ind w:left="6687" w:hanging="360"/>
      </w:pPr>
      <w:rPr>
        <w:rFonts w:ascii="Noto Sans Symbols" w:eastAsia="Noto Sans Symbols" w:hAnsi="Noto Sans Symbols" w:cs="Noto Sans Symbols"/>
        <w:sz w:val="20"/>
        <w:szCs w:val="20"/>
      </w:rPr>
    </w:lvl>
  </w:abstractNum>
  <w:abstractNum w:abstractNumId="8" w15:restartNumberingAfterBreak="0">
    <w:nsid w:val="68636340"/>
    <w:multiLevelType w:val="multilevel"/>
    <w:tmpl w:val="93C8D3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03E5D4F"/>
    <w:multiLevelType w:val="multilevel"/>
    <w:tmpl w:val="F33A79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7"/>
  </w:num>
  <w:num w:numId="3">
    <w:abstractNumId w:val="2"/>
  </w:num>
  <w:num w:numId="4">
    <w:abstractNumId w:val="5"/>
  </w:num>
  <w:num w:numId="5">
    <w:abstractNumId w:val="9"/>
  </w:num>
  <w:num w:numId="6">
    <w:abstractNumId w:val="4"/>
  </w:num>
  <w:num w:numId="7">
    <w:abstractNumId w:val="8"/>
  </w:num>
  <w:num w:numId="8">
    <w:abstractNumId w:val="0"/>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F37"/>
    <w:rsid w:val="000A6B47"/>
    <w:rsid w:val="004E1F37"/>
    <w:rsid w:val="009A4256"/>
    <w:rsid w:val="00BE737B"/>
    <w:rsid w:val="00C811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EF75766"/>
  <w15:docId w15:val="{298B369D-35A7-4C94-A7A1-A03B22671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5"/>
    <w:tblPr>
      <w:tblStyleRowBandSize w:val="1"/>
      <w:tblStyleColBandSize w:val="1"/>
      <w:tblCellMar>
        <w:left w:w="115" w:type="dxa"/>
        <w:right w:w="115" w:type="dxa"/>
      </w:tblCellMar>
    </w:tblPr>
  </w:style>
  <w:style w:type="table" w:customStyle="1" w:styleId="a0">
    <w:basedOn w:val="TableNormal5"/>
    <w:tblPr>
      <w:tblStyleRowBandSize w:val="1"/>
      <w:tblStyleColBandSize w:val="1"/>
      <w:tblCellMar>
        <w:left w:w="115" w:type="dxa"/>
        <w:right w:w="115" w:type="dxa"/>
      </w:tblCellMar>
    </w:tblPr>
  </w:style>
  <w:style w:type="table" w:customStyle="1" w:styleId="a1">
    <w:basedOn w:val="TableNormal5"/>
    <w:tblPr>
      <w:tblStyleRowBandSize w:val="1"/>
      <w:tblStyleColBandSize w:val="1"/>
      <w:tblCellMar>
        <w:left w:w="115" w:type="dxa"/>
        <w:right w:w="115" w:type="dxa"/>
      </w:tblCellMar>
    </w:tblPr>
  </w:style>
  <w:style w:type="table" w:customStyle="1" w:styleId="a2">
    <w:basedOn w:val="TableNormal5"/>
    <w:tblPr>
      <w:tblStyleRowBandSize w:val="1"/>
      <w:tblStyleColBandSize w:val="1"/>
      <w:tblCellMar>
        <w:left w:w="115" w:type="dxa"/>
        <w:right w:w="115" w:type="dxa"/>
      </w:tblCellMar>
    </w:tblPr>
  </w:style>
  <w:style w:type="character" w:styleId="Hipervnculo">
    <w:name w:val="Hyperlink"/>
    <w:basedOn w:val="Fuentedeprrafopredeter"/>
    <w:uiPriority w:val="99"/>
    <w:semiHidden/>
    <w:unhideWhenUsed/>
    <w:rsid w:val="00334405"/>
    <w:rPr>
      <w:color w:val="0000FF"/>
      <w:u w:val="single"/>
    </w:rPr>
  </w:style>
  <w:style w:type="table" w:customStyle="1" w:styleId="a3">
    <w:basedOn w:val="TableNormal5"/>
    <w:tblPr>
      <w:tblStyleRowBandSize w:val="1"/>
      <w:tblStyleColBandSize w:val="1"/>
      <w:tblCellMar>
        <w:left w:w="115" w:type="dxa"/>
        <w:right w:w="115" w:type="dxa"/>
      </w:tblCellMar>
    </w:tblPr>
  </w:style>
  <w:style w:type="table" w:customStyle="1" w:styleId="a4">
    <w:basedOn w:val="TableNormal5"/>
    <w:tblPr>
      <w:tblStyleRowBandSize w:val="1"/>
      <w:tblStyleColBandSize w:val="1"/>
      <w:tblCellMar>
        <w:left w:w="115" w:type="dxa"/>
        <w:right w:w="115" w:type="dxa"/>
      </w:tblCellMar>
    </w:tblPr>
  </w:style>
  <w:style w:type="table" w:customStyle="1" w:styleId="a5">
    <w:basedOn w:val="TableNormal5"/>
    <w:tblPr>
      <w:tblStyleRowBandSize w:val="1"/>
      <w:tblStyleColBandSize w:val="1"/>
      <w:tblCellMar>
        <w:left w:w="115" w:type="dxa"/>
        <w:right w:w="115" w:type="dxa"/>
      </w:tblCellMar>
    </w:tblPr>
  </w:style>
  <w:style w:type="table" w:customStyle="1" w:styleId="a6">
    <w:basedOn w:val="TableNormal5"/>
    <w:tblPr>
      <w:tblStyleRowBandSize w:val="1"/>
      <w:tblStyleColBandSize w:val="1"/>
      <w:tblCellMar>
        <w:left w:w="115" w:type="dxa"/>
        <w:right w:w="115" w:type="dxa"/>
      </w:tblCellMar>
    </w:tblPr>
  </w:style>
  <w:style w:type="table" w:customStyle="1" w:styleId="a7">
    <w:basedOn w:val="TableNormal5"/>
    <w:tblPr>
      <w:tblStyleRowBandSize w:val="1"/>
      <w:tblStyleColBandSize w:val="1"/>
      <w:tblCellMar>
        <w:left w:w="115" w:type="dxa"/>
        <w:right w:w="115" w:type="dxa"/>
      </w:tblCellMar>
    </w:tblPr>
  </w:style>
  <w:style w:type="table" w:customStyle="1" w:styleId="a8">
    <w:basedOn w:val="TableNormal4"/>
    <w:tblPr>
      <w:tblStyleRowBandSize w:val="1"/>
      <w:tblStyleColBandSize w:val="1"/>
      <w:tblCellMar>
        <w:left w:w="115" w:type="dxa"/>
        <w:right w:w="115" w:type="dxa"/>
      </w:tblCellMar>
    </w:tblPr>
  </w:style>
  <w:style w:type="table" w:customStyle="1" w:styleId="a9">
    <w:basedOn w:val="TableNormal4"/>
    <w:tblPr>
      <w:tblStyleRowBandSize w:val="1"/>
      <w:tblStyleColBandSize w:val="1"/>
      <w:tblCellMar>
        <w:left w:w="115" w:type="dxa"/>
        <w:right w:w="115" w:type="dxa"/>
      </w:tblCellMar>
    </w:tblPr>
  </w:style>
  <w:style w:type="table" w:customStyle="1" w:styleId="aa">
    <w:basedOn w:val="TableNormal4"/>
    <w:tblPr>
      <w:tblStyleRowBandSize w:val="1"/>
      <w:tblStyleColBandSize w:val="1"/>
      <w:tblCellMar>
        <w:left w:w="115" w:type="dxa"/>
        <w:right w:w="115" w:type="dxa"/>
      </w:tblCellMar>
    </w:tblPr>
  </w:style>
  <w:style w:type="table" w:customStyle="1" w:styleId="ab">
    <w:basedOn w:val="TableNormal4"/>
    <w:tblPr>
      <w:tblStyleRowBandSize w:val="1"/>
      <w:tblStyleColBandSize w:val="1"/>
      <w:tblCellMar>
        <w:left w:w="115" w:type="dxa"/>
        <w:right w:w="115" w:type="dxa"/>
      </w:tblCellMar>
    </w:tblPr>
  </w:style>
  <w:style w:type="table" w:customStyle="1" w:styleId="ac">
    <w:basedOn w:val="TableNormal4"/>
    <w:tblPr>
      <w:tblStyleRowBandSize w:val="1"/>
      <w:tblStyleColBandSize w:val="1"/>
      <w:tblCellMar>
        <w:left w:w="115" w:type="dxa"/>
        <w:right w:w="115" w:type="dxa"/>
      </w:tblCellMar>
    </w:tblPr>
  </w:style>
  <w:style w:type="table" w:customStyle="1" w:styleId="ad">
    <w:basedOn w:val="TableNormal3"/>
    <w:tblPr>
      <w:tblStyleRowBandSize w:val="1"/>
      <w:tblStyleColBandSize w:val="1"/>
      <w:tblCellMar>
        <w:left w:w="115" w:type="dxa"/>
        <w:right w:w="115" w:type="dxa"/>
      </w:tblCellMar>
    </w:tblPr>
  </w:style>
  <w:style w:type="table" w:customStyle="1" w:styleId="ae">
    <w:basedOn w:val="TableNormal3"/>
    <w:tblPr>
      <w:tblStyleRowBandSize w:val="1"/>
      <w:tblStyleColBandSize w:val="1"/>
      <w:tblCellMar>
        <w:left w:w="115" w:type="dxa"/>
        <w:right w:w="115" w:type="dxa"/>
      </w:tblCellMar>
    </w:tblPr>
  </w:style>
  <w:style w:type="table" w:customStyle="1" w:styleId="af">
    <w:basedOn w:val="TableNormal3"/>
    <w:tblPr>
      <w:tblStyleRowBandSize w:val="1"/>
      <w:tblStyleColBandSize w:val="1"/>
      <w:tblCellMar>
        <w:left w:w="115" w:type="dxa"/>
        <w:right w:w="115" w:type="dxa"/>
      </w:tblCellMar>
    </w:tblPr>
  </w:style>
  <w:style w:type="table" w:customStyle="1" w:styleId="af0">
    <w:basedOn w:val="TableNormal3"/>
    <w:tblPr>
      <w:tblStyleRowBandSize w:val="1"/>
      <w:tblStyleColBandSize w:val="1"/>
      <w:tblCellMar>
        <w:left w:w="115" w:type="dxa"/>
        <w:right w:w="115" w:type="dxa"/>
      </w:tblCellMar>
    </w:tblPr>
  </w:style>
  <w:style w:type="table" w:customStyle="1" w:styleId="af1">
    <w:basedOn w:val="TableNormal3"/>
    <w:tblPr>
      <w:tblStyleRowBandSize w:val="1"/>
      <w:tblStyleColBandSize w:val="1"/>
      <w:tblCellMar>
        <w:left w:w="115" w:type="dxa"/>
        <w:right w:w="115" w:type="dxa"/>
      </w:tblCellMar>
    </w:tblPr>
  </w:style>
  <w:style w:type="table" w:customStyle="1" w:styleId="af2">
    <w:basedOn w:val="TableNormal2"/>
    <w:tblPr>
      <w:tblStyleRowBandSize w:val="1"/>
      <w:tblStyleColBandSize w:val="1"/>
      <w:tblCellMar>
        <w:left w:w="115" w:type="dxa"/>
        <w:right w:w="115" w:type="dxa"/>
      </w:tblCellMar>
    </w:tblPr>
  </w:style>
  <w:style w:type="table" w:customStyle="1" w:styleId="af3">
    <w:basedOn w:val="TableNormal2"/>
    <w:tblPr>
      <w:tblStyleRowBandSize w:val="1"/>
      <w:tblStyleColBandSize w:val="1"/>
      <w:tblCellMar>
        <w:left w:w="115" w:type="dxa"/>
        <w:right w:w="115" w:type="dxa"/>
      </w:tblCellMar>
    </w:tblPr>
  </w:style>
  <w:style w:type="table" w:customStyle="1" w:styleId="af4">
    <w:basedOn w:val="TableNormal2"/>
    <w:tblPr>
      <w:tblStyleRowBandSize w:val="1"/>
      <w:tblStyleColBandSize w:val="1"/>
      <w:tblCellMar>
        <w:left w:w="115" w:type="dxa"/>
        <w:right w:w="115" w:type="dxa"/>
      </w:tblCellMar>
    </w:tblPr>
  </w:style>
  <w:style w:type="table" w:customStyle="1" w:styleId="af5">
    <w:basedOn w:val="TableNormal2"/>
    <w:tblPr>
      <w:tblStyleRowBandSize w:val="1"/>
      <w:tblStyleColBandSize w:val="1"/>
      <w:tblCellMar>
        <w:left w:w="115" w:type="dxa"/>
        <w:right w:w="115" w:type="dxa"/>
      </w:tblCellMar>
    </w:tblPr>
  </w:style>
  <w:style w:type="table" w:customStyle="1" w:styleId="af6">
    <w:basedOn w:val="TableNormal2"/>
    <w:tblPr>
      <w:tblStyleRowBandSize w:val="1"/>
      <w:tblStyleColBandSize w:val="1"/>
      <w:tblCellMar>
        <w:left w:w="115" w:type="dxa"/>
        <w:right w:w="115" w:type="dxa"/>
      </w:tblCellMar>
    </w:tblPr>
  </w:style>
  <w:style w:type="table" w:customStyle="1" w:styleId="af7">
    <w:basedOn w:val="TableNormal1"/>
    <w:tblPr>
      <w:tblStyleRowBandSize w:val="1"/>
      <w:tblStyleColBandSize w:val="1"/>
      <w:tblCellMar>
        <w:left w:w="115" w:type="dxa"/>
        <w:right w:w="115" w:type="dxa"/>
      </w:tblCellMar>
    </w:tbl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tblPr>
      <w:tblStyleRowBandSize w:val="1"/>
      <w:tblStyleColBandSize w:val="1"/>
      <w:tblCellMar>
        <w:left w:w="115" w:type="dxa"/>
        <w:right w:w="115" w:type="dxa"/>
      </w:tblCellMar>
    </w:tblPr>
  </w:style>
  <w:style w:type="table" w:customStyle="1" w:styleId="afa">
    <w:basedOn w:val="TableNormal1"/>
    <w:tblPr>
      <w:tblStyleRowBandSize w:val="1"/>
      <w:tblStyleColBandSize w:val="1"/>
      <w:tblCellMar>
        <w:left w:w="115" w:type="dxa"/>
        <w:right w:w="115" w:type="dxa"/>
      </w:tblCellMar>
    </w:tblPr>
  </w:style>
  <w:style w:type="table" w:customStyle="1" w:styleId="afb">
    <w:basedOn w:val="TableNormal1"/>
    <w:tblPr>
      <w:tblStyleRowBandSize w:val="1"/>
      <w:tblStyleColBandSize w:val="1"/>
      <w:tblCellMar>
        <w:left w:w="115" w:type="dxa"/>
        <w:right w:w="115" w:type="dxa"/>
      </w:tblCellMar>
    </w:tblPr>
  </w:style>
  <w:style w:type="paragraph" w:styleId="Subttulo">
    <w:name w:val="Subtitle"/>
    <w:basedOn w:val="Normal"/>
    <w:next w:val="Normal"/>
    <w:uiPriority w:val="11"/>
    <w:qFormat/>
    <w:rPr>
      <w:color w:val="595959"/>
      <w:sz w:val="28"/>
      <w:szCs w:val="28"/>
    </w:rPr>
  </w:style>
  <w:style w:type="table" w:customStyle="1" w:styleId="afc">
    <w:basedOn w:val="TableNormal0"/>
    <w:tblPr>
      <w:tblStyleRowBandSize w:val="1"/>
      <w:tblStyleColBandSize w:val="1"/>
      <w:tblCellMar>
        <w:left w:w="70" w:type="dxa"/>
        <w:right w:w="70"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docs.google.com/document/d/1YiaGOeu2tbhRwsBxipSBOX7x-YcFJIb6/edit?usp=sharing&amp;ouid=111045031857069218477&amp;rtpof=true&amp;sd=true"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F8iKzj0PzfH8h+S9H4Ioz7c2LQ==">CgMxLjAyCWguMzBqMHpsbDIIaC5namRneHMyCWguM3pueXNoNzIJaC4yZXQ5MnAwMg1oLjZuenZ6Y2J2Mm13MgloLjFmb2I5dGU4AHIhMUxnMTlKTExaN0Jhams0SkRVZjNGT1dfbUlWZVpJQzN2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3313</Words>
  <Characters>18222</Characters>
  <Application>Microsoft Office Word</Application>
  <DocSecurity>0</DocSecurity>
  <Lines>151</Lines>
  <Paragraphs>42</Paragraphs>
  <ScaleCrop>false</ScaleCrop>
  <Company/>
  <LinksUpToDate>false</LinksUpToDate>
  <CharactersWithSpaces>21493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Alejandra Retavista</cp:lastModifiedBy>
  <cp:revision>4</cp:revision>
  <dcterms:created xsi:type="dcterms:W3CDTF">2026-05-22T15:20:00Z</dcterms:created>
  <dcterms:modified xsi:type="dcterms:W3CDTF">2026-10-06T14:30:00Z</dcterms:modified>
</cp:coreProperties>
</file>