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42DB"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Green (de Londres a Madrid)</w:t>
      </w:r>
    </w:p>
    <w:p w14:paraId="2DC68B8C"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días / 20 noches</w:t>
      </w:r>
    </w:p>
    <w:p w14:paraId="34E45858" w14:textId="784AC374"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Precio DESDE </w:t>
      </w:r>
      <w:r>
        <w:rPr>
          <w:rFonts w:ascii="Times New Roman" w:eastAsia="Times New Roman" w:hAnsi="Times New Roman" w:cs="Times New Roman"/>
          <w:b/>
          <w:color w:val="00B050"/>
          <w:sz w:val="28"/>
          <w:szCs w:val="28"/>
        </w:rPr>
        <w:t xml:space="preserve">USD </w:t>
      </w:r>
      <w:r w:rsidR="001B255C">
        <w:rPr>
          <w:rFonts w:ascii="Times New Roman" w:eastAsia="Times New Roman" w:hAnsi="Times New Roman" w:cs="Times New Roman"/>
          <w:b/>
          <w:color w:val="00B050"/>
          <w:sz w:val="28"/>
          <w:szCs w:val="28"/>
        </w:rPr>
        <w:t>2.199</w:t>
      </w:r>
      <w:r>
        <w:rPr>
          <w:rFonts w:ascii="Times New Roman" w:eastAsia="Times New Roman" w:hAnsi="Times New Roman" w:cs="Times New Roman"/>
          <w:b/>
          <w:color w:val="00B050"/>
        </w:rPr>
        <w:t xml:space="preserve"> </w:t>
      </w:r>
      <w:r>
        <w:rPr>
          <w:rFonts w:ascii="Times New Roman" w:eastAsia="Times New Roman" w:hAnsi="Times New Roman" w:cs="Times New Roman"/>
          <w:b/>
          <w:color w:val="000000"/>
        </w:rPr>
        <w:t xml:space="preserve">por persona </w:t>
      </w:r>
      <w:r>
        <w:rPr>
          <w:rFonts w:ascii="Times New Roman" w:eastAsia="Times New Roman" w:hAnsi="Times New Roman" w:cs="Times New Roman"/>
          <w:color w:val="000000"/>
        </w:rPr>
        <w:t>en acomodación doble o triple.</w:t>
      </w:r>
    </w:p>
    <w:p w14:paraId="371E03AF" w14:textId="77777777" w:rsidR="005C5936" w:rsidRPr="005C5936" w:rsidRDefault="005C5936">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sidRPr="005C5936">
        <w:rPr>
          <w:rFonts w:ascii="Times New Roman" w:eastAsia="Times New Roman" w:hAnsi="Times New Roman" w:cs="Times New Roman"/>
          <w:i/>
          <w:color w:val="000000"/>
        </w:rPr>
        <w:t>Consulte la tarifa que aplica para la fecha de su interés.</w:t>
      </w:r>
    </w:p>
    <w:p w14:paraId="158010A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Londres - París - Brujas - Ámsterdam - Colonia - Rin - Frankfurt - Rotemburgo - Praga - Múnich - Innsbruck - Verona - Venecia - Roma - Florencia - Pisa - Costa Azul- Barcelona - Zaragoza – Madrid.</w:t>
      </w:r>
    </w:p>
    <w:p w14:paraId="6D0B22AA" w14:textId="77777777" w:rsidR="00B95F1B" w:rsidRDefault="00DE36CA">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lang w:eastAsia="es-CO"/>
        </w:rPr>
        <w:drawing>
          <wp:inline distT="0" distB="0" distL="0" distR="0" wp14:anchorId="02641B43" wp14:editId="55767BE1">
            <wp:extent cx="5314950" cy="3308350"/>
            <wp:effectExtent l="0" t="0" r="0" b="6350"/>
            <wp:docPr id="1634144276" name="image4.jpg" descr="Mapa mapa-green-londres-madrid"/>
            <wp:cNvGraphicFramePr/>
            <a:graphic xmlns:a="http://schemas.openxmlformats.org/drawingml/2006/main">
              <a:graphicData uri="http://schemas.openxmlformats.org/drawingml/2006/picture">
                <pic:pic xmlns:pic="http://schemas.openxmlformats.org/drawingml/2006/picture">
                  <pic:nvPicPr>
                    <pic:cNvPr id="0" name="image4.jpg" descr="Mapa mapa-green-londres-madrid"/>
                    <pic:cNvPicPr preferRelativeResize="0"/>
                  </pic:nvPicPr>
                  <pic:blipFill>
                    <a:blip r:embed="rId8"/>
                    <a:srcRect r="15576" b="14157"/>
                    <a:stretch>
                      <a:fillRect/>
                    </a:stretch>
                  </pic:blipFill>
                  <pic:spPr>
                    <a:xfrm>
                      <a:off x="0" y="0"/>
                      <a:ext cx="5315551" cy="3308724"/>
                    </a:xfrm>
                    <a:prstGeom prst="rect">
                      <a:avLst/>
                    </a:prstGeom>
                    <a:ln/>
                  </pic:spPr>
                </pic:pic>
              </a:graphicData>
            </a:graphic>
          </wp:inline>
        </w:drawing>
      </w:r>
    </w:p>
    <w:p w14:paraId="5F3DD1B6" w14:textId="77777777" w:rsidR="00B95F1B" w:rsidRDefault="00DE36C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ITINERARIO DE VIAJE </w:t>
      </w:r>
    </w:p>
    <w:p w14:paraId="61A319FE"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LONDRES (domingo)</w:t>
      </w:r>
    </w:p>
    <w:p w14:paraId="49290E2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Londres</w:t>
      </w:r>
      <w:r>
        <w:rPr>
          <w:rFonts w:ascii="Times New Roman" w:eastAsia="Times New Roman" w:hAnsi="Times New Roman" w:cs="Times New Roman"/>
          <w:color w:val="000000"/>
        </w:rPr>
        <w:t>. Noche a bordo.</w:t>
      </w:r>
    </w:p>
    <w:p w14:paraId="47119336"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4967A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LONDRES (lunes)</w:t>
      </w:r>
    </w:p>
    <w:p w14:paraId="031AD7ED"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Heathrow de Londres. Traslado al hotel. Alojamiento.</w:t>
      </w:r>
    </w:p>
    <w:p w14:paraId="37DA598B"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EA9F70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LONDRES (martes)</w:t>
      </w:r>
    </w:p>
    <w:p w14:paraId="69777820"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Kensington</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Piccadilly Circus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 xml:space="preserve">Parlamento </w:t>
      </w:r>
      <w:r>
        <w:rPr>
          <w:rFonts w:ascii="Times New Roman" w:eastAsia="Times New Roman" w:hAnsi="Times New Roman" w:cs="Times New Roman"/>
          <w:color w:val="000000"/>
        </w:rPr>
        <w:t xml:space="preserve">con su famoso </w:t>
      </w:r>
      <w:r>
        <w:rPr>
          <w:rFonts w:ascii="Times New Roman" w:eastAsia="Times New Roman" w:hAnsi="Times New Roman" w:cs="Times New Roman"/>
          <w:b/>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27484BA1"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B8A1776"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LONDRES • PARÍS (miércoles) 470 km</w:t>
      </w:r>
    </w:p>
    <w:p w14:paraId="1BB2D7A5"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color w:val="000000"/>
        </w:rPr>
        <w:t>Dover</w:t>
      </w:r>
      <w:r>
        <w:rPr>
          <w:rFonts w:ascii="Times New Roman" w:eastAsia="Times New Roman" w:hAnsi="Times New Roman" w:cs="Times New Roman"/>
          <w:color w:val="000000"/>
        </w:rPr>
        <w:t xml:space="preserve"> para embarcar en el ferry y después de 75 minutos de travesía llegar al puerto de Calais. Desembarque y continuación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crucero por el </w:t>
      </w:r>
      <w:r>
        <w:rPr>
          <w:rFonts w:ascii="Times New Roman" w:eastAsia="Times New Roman" w:hAnsi="Times New Roman" w:cs="Times New Roman"/>
          <w:b/>
          <w:color w:val="000000"/>
        </w:rPr>
        <w:t>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Descubriremos París desde el río y disfrutaremos de la impresionante iluminación de sus monumentos: </w:t>
      </w:r>
      <w:r>
        <w:rPr>
          <w:rFonts w:ascii="Times New Roman" w:eastAsia="Times New Roman" w:hAnsi="Times New Roman" w:cs="Times New Roman"/>
          <w:color w:val="000000"/>
        </w:rPr>
        <w:lastRenderedPageBreak/>
        <w:t>los Inválidos, el Arco del Triunfo, la Ópera, la Torre Eiffel y los Campos Elíseos, entre otros. Realmente un espectáculo inolvidable.</w:t>
      </w:r>
    </w:p>
    <w:p w14:paraId="37079D40" w14:textId="77777777" w:rsidR="005D1C89" w:rsidRDefault="005D1C8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A285E97"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(jueves)</w:t>
      </w:r>
    </w:p>
    <w:p w14:paraId="39C1A57E"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Avenida de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Ópera, el Museo del Louvre, los Inválidos, el Campo de Marte,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conocido como el “Barrio de los Pintores” por ser la cuna de los impresionistas. Sus callejuelas albergan desde los más antiguos cabarets hasta la Basílica del Sagrado Corazón de Jesús.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Tendremos una vista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Durante la visita exterior nuestro guía nos explicará sobre lo acontecido y las posibilidades que se abren ante la mayor obra de restauración del siglo XXI. Alojamiento.</w:t>
      </w:r>
    </w:p>
    <w:p w14:paraId="54F6960F"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E79BA3"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(viernes)</w:t>
      </w:r>
    </w:p>
    <w:p w14:paraId="5A4A7C0D"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Alojamiento.</w:t>
      </w:r>
    </w:p>
    <w:p w14:paraId="7685F5A1"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C2D2BCF"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 BRUJAS • ÁMSTERDAM (sábado) 570 km</w:t>
      </w:r>
    </w:p>
    <w:p w14:paraId="3BF663AA"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Brujas</w:t>
      </w:r>
      <w:r>
        <w:rPr>
          <w:rFonts w:ascii="Times New Roman" w:eastAsia="Times New Roman" w:hAnsi="Times New Roman" w:cs="Times New Roman"/>
          <w:color w:val="000000"/>
        </w:rPr>
        <w:t xml:space="preserve">, donde tendremos tiempo libre. Recomendaremos la </w:t>
      </w:r>
      <w:r>
        <w:rPr>
          <w:rFonts w:ascii="Times New Roman" w:eastAsia="Times New Roman" w:hAnsi="Times New Roman" w:cs="Times New Roman"/>
          <w:b/>
          <w:color w:val="000000"/>
        </w:rPr>
        <w:t>visita de la ciudad</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recorriendo el antiguo y nuevo Ayuntamiento, la Basílica de la Santa Sangre, la Catedral de El Salvador y el Lago del Amor. Continuaremos el viaje hacia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Llegada y alojamiento.</w:t>
      </w:r>
    </w:p>
    <w:p w14:paraId="765A44D3"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F4B37"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ÁMSTERDAM (domingo)</w:t>
      </w:r>
    </w:p>
    <w:p w14:paraId="65C53A7F"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de la ciudad. Recorreremos el puerto histórico, el antiguo </w:t>
      </w:r>
      <w:r>
        <w:rPr>
          <w:rFonts w:ascii="Times New Roman" w:eastAsia="Times New Roman" w:hAnsi="Times New Roman" w:cs="Times New Roman"/>
          <w:b/>
          <w:color w:val="000000"/>
        </w:rPr>
        <w:t>Barrio Judío</w:t>
      </w:r>
      <w:r>
        <w:rPr>
          <w:rFonts w:ascii="Times New Roman" w:eastAsia="Times New Roman" w:hAnsi="Times New Roman" w:cs="Times New Roman"/>
          <w:color w:val="000000"/>
        </w:rPr>
        <w:t xml:space="preserve"> con la Sinagoga portuguesa, atravesaremos el </w:t>
      </w:r>
      <w:r>
        <w:rPr>
          <w:rFonts w:ascii="Times New Roman" w:eastAsia="Times New Roman" w:hAnsi="Times New Roman" w:cs="Times New Roman"/>
          <w:b/>
          <w:color w:val="000000"/>
        </w:rPr>
        <w:t>río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Ámstel</w:t>
      </w:r>
      <w:r>
        <w:rPr>
          <w:rFonts w:ascii="Times New Roman" w:eastAsia="Times New Roman" w:hAnsi="Times New Roman" w:cs="Times New Roman"/>
          <w:color w:val="000000"/>
        </w:rPr>
        <w:t xml:space="preserve"> y terminaremos en la </w:t>
      </w:r>
      <w:r>
        <w:rPr>
          <w:rFonts w:ascii="Times New Roman" w:eastAsia="Times New Roman" w:hAnsi="Times New Roman" w:cs="Times New Roman"/>
          <w:b/>
          <w:color w:val="000000"/>
        </w:rPr>
        <w:t>Plaza de los Museos</w:t>
      </w:r>
      <w:r>
        <w:rPr>
          <w:rFonts w:ascii="Times New Roman" w:eastAsia="Times New Roman" w:hAnsi="Times New Roman" w:cs="Times New Roman"/>
          <w:color w:val="000000"/>
        </w:rPr>
        <w:t xml:space="preserve"> para conocer el taller de diamantes Coster. A continuación,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los pueblos pesqueros de </w:t>
      </w:r>
      <w:r>
        <w:rPr>
          <w:rFonts w:ascii="Times New Roman" w:eastAsia="Times New Roman" w:hAnsi="Times New Roman" w:cs="Times New Roman"/>
          <w:b/>
          <w:color w:val="000000"/>
        </w:rPr>
        <w:t>Marken y Volendam</w:t>
      </w:r>
      <w:r>
        <w:rPr>
          <w:rFonts w:ascii="Times New Roman" w:eastAsia="Times New Roman" w:hAnsi="Times New Roman" w:cs="Times New Roman"/>
          <w:color w:val="000000"/>
        </w:rPr>
        <w:t xml:space="preserve">, con una parada en una granja de quesos. En </w:t>
      </w:r>
      <w:r>
        <w:rPr>
          <w:rFonts w:ascii="Times New Roman" w:eastAsia="Times New Roman" w:hAnsi="Times New Roman" w:cs="Times New Roman"/>
          <w:b/>
          <w:color w:val="000000"/>
        </w:rPr>
        <w:t>Volendam</w:t>
      </w:r>
      <w:r>
        <w:rPr>
          <w:rFonts w:ascii="Times New Roman" w:eastAsia="Times New Roman" w:hAnsi="Times New Roman" w:cs="Times New Roman"/>
          <w:color w:val="000000"/>
        </w:rPr>
        <w:t xml:space="preserve"> tendremos tiempo libre. Continuaremos a </w:t>
      </w:r>
      <w:r>
        <w:rPr>
          <w:rFonts w:ascii="Times New Roman" w:eastAsia="Times New Roman" w:hAnsi="Times New Roman" w:cs="Times New Roman"/>
          <w:b/>
          <w:color w:val="000000"/>
        </w:rPr>
        <w:t>Marken</w:t>
      </w:r>
      <w:r>
        <w:rPr>
          <w:rFonts w:ascii="Times New Roman" w:eastAsia="Times New Roman" w:hAnsi="Times New Roman" w:cs="Times New Roman"/>
          <w:color w:val="000000"/>
        </w:rPr>
        <w:t xml:space="preserve">, con recorrido a pie hasta el puerto. Regreso 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Alojamiento.</w:t>
      </w:r>
    </w:p>
    <w:p w14:paraId="5A61F8D9"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B9474B8"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ÁMSTERDAM • COLONIA • VALLE DEL RIN • FRANKFURT (lunes) 451 km</w:t>
      </w:r>
    </w:p>
    <w:p w14:paraId="094EB986" w14:textId="77777777" w:rsidR="001C780A" w:rsidRDefault="001C780A" w:rsidP="001C780A">
      <w:pPr>
        <w:pStyle w:val="Sinespaciado"/>
        <w:jc w:val="both"/>
        <w:rPr>
          <w:rFonts w:ascii="Times New Roman" w:hAnsi="Times New Roman" w:cs="Times New Roman"/>
        </w:rPr>
      </w:pPr>
      <w:r w:rsidRPr="000915CC">
        <w:rPr>
          <w:rFonts w:ascii="Times New Roman" w:hAnsi="Times New Roman" w:cs="Times New Roman"/>
        </w:rPr>
        <w:t>Desayuno y salida hacia </w:t>
      </w:r>
      <w:r w:rsidRPr="000915CC">
        <w:rPr>
          <w:rFonts w:ascii="Times New Roman" w:hAnsi="Times New Roman" w:cs="Times New Roman"/>
          <w:b/>
        </w:rPr>
        <w:t>Colonia</w:t>
      </w:r>
      <w:r w:rsidRPr="000915CC">
        <w:rPr>
          <w:rFonts w:ascii="Times New Roman" w:hAnsi="Times New Roman" w:cs="Times New Roman"/>
        </w:rPr>
        <w:t>. Tiempo libre. Continuaremos nuestro recorrido por el </w:t>
      </w:r>
      <w:r w:rsidRPr="000915CC">
        <w:rPr>
          <w:rFonts w:ascii="Times New Roman" w:hAnsi="Times New Roman" w:cs="Times New Roman"/>
          <w:b/>
        </w:rPr>
        <w:t>Valle del Rin</w:t>
      </w:r>
      <w:r w:rsidRPr="000915CC">
        <w:rPr>
          <w:rFonts w:ascii="Times New Roman" w:hAnsi="Times New Roman" w:cs="Times New Roman"/>
        </w:rPr>
        <w:t>, donde apreciaremos bellos paisajes con imponentes castillos germanos, así como la simbólica </w:t>
      </w:r>
      <w:r w:rsidRPr="000915CC">
        <w:rPr>
          <w:rFonts w:ascii="Times New Roman" w:hAnsi="Times New Roman" w:cs="Times New Roman"/>
          <w:b/>
        </w:rPr>
        <w:t>Roca de Loreley</w:t>
      </w:r>
      <w:r w:rsidRPr="000915CC">
        <w:rPr>
          <w:rFonts w:ascii="Times New Roman" w:hAnsi="Times New Roman" w:cs="Times New Roman"/>
        </w:rPr>
        <w:t>. Continuación hacia </w:t>
      </w:r>
      <w:r w:rsidRPr="000915CC">
        <w:rPr>
          <w:rFonts w:ascii="Times New Roman" w:hAnsi="Times New Roman" w:cs="Times New Roman"/>
          <w:b/>
        </w:rPr>
        <w:t>Frankfurt</w:t>
      </w:r>
      <w:r w:rsidRPr="000915CC">
        <w:rPr>
          <w:rFonts w:ascii="Times New Roman" w:hAnsi="Times New Roman" w:cs="Times New Roman"/>
        </w:rPr>
        <w:t xml:space="preserve">. Llegada al hotel y alojamiento. </w:t>
      </w:r>
    </w:p>
    <w:p w14:paraId="2C2FF4C4" w14:textId="77777777" w:rsidR="001C780A" w:rsidRDefault="001C780A" w:rsidP="001C780A">
      <w:pPr>
        <w:pStyle w:val="Sinespaciado"/>
        <w:jc w:val="both"/>
        <w:rPr>
          <w:rFonts w:ascii="Times New Roman" w:hAnsi="Times New Roman" w:cs="Times New Roman"/>
        </w:rPr>
      </w:pPr>
    </w:p>
    <w:p w14:paraId="46CDC7B0" w14:textId="77777777" w:rsidR="001C780A" w:rsidRPr="000915CC" w:rsidRDefault="001C780A" w:rsidP="001C780A">
      <w:pPr>
        <w:pStyle w:val="Sinespaciado"/>
        <w:jc w:val="both"/>
        <w:rPr>
          <w:rFonts w:ascii="Times New Roman" w:hAnsi="Times New Roman" w:cs="Times New Roman"/>
          <w:i/>
        </w:rPr>
      </w:pPr>
      <w:r w:rsidRPr="000915CC">
        <w:rPr>
          <w:rFonts w:ascii="Times New Roman" w:hAnsi="Times New Roman" w:cs="Times New Roman"/>
          <w:i/>
        </w:rPr>
        <w:t>(Nota: De noviembre a marzo, al no poder disfrutar del Valle del Rin por ser los días más cortos, de Colonia viajaremos directamente por autopista hasta Frankfurt para disfrutar de tiempo libre en el centro). </w:t>
      </w:r>
    </w:p>
    <w:p w14:paraId="5F728586"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77956A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FRANKFURT • ROTEMBURGO • PRAGA (martes) 555 km</w:t>
      </w:r>
    </w:p>
    <w:p w14:paraId="14FEDB08"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Rotemburgo</w:t>
      </w:r>
      <w:r>
        <w:rPr>
          <w:rFonts w:ascii="Times New Roman" w:eastAsia="Times New Roman" w:hAnsi="Times New Roman" w:cs="Times New Roman"/>
          <w:color w:val="000000"/>
        </w:rPr>
        <w:t xml:space="preserve">, donde tendremos tiempo libre para disfrutar de esta espectacular ciudad medieval y uno de los iconos más destacados de la Ruta Romántica alemana. Más tarde, continuación hasta </w:t>
      </w:r>
      <w:r>
        <w:rPr>
          <w:rFonts w:ascii="Times New Roman" w:eastAsia="Times New Roman" w:hAnsi="Times New Roman" w:cs="Times New Roman"/>
          <w:b/>
          <w:color w:val="000000"/>
        </w:rPr>
        <w:t>Praga</w:t>
      </w:r>
      <w:r>
        <w:rPr>
          <w:rFonts w:ascii="Times New Roman" w:eastAsia="Times New Roman" w:hAnsi="Times New Roman" w:cs="Times New Roman"/>
          <w:color w:val="000000"/>
        </w:rPr>
        <w:t>. Alojamiento.</w:t>
      </w:r>
    </w:p>
    <w:p w14:paraId="10256D85"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E72FDB"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PRAGA (miércoles)</w:t>
      </w:r>
    </w:p>
    <w:p w14:paraId="6E23A24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paseo a pie por la zona del </w:t>
      </w:r>
      <w:r>
        <w:rPr>
          <w:rFonts w:ascii="Times New Roman" w:eastAsia="Times New Roman" w:hAnsi="Times New Roman" w:cs="Times New Roman"/>
          <w:b/>
          <w:color w:val="000000"/>
        </w:rPr>
        <w:t xml:space="preserve">Castillo </w:t>
      </w:r>
      <w:r>
        <w:rPr>
          <w:rFonts w:ascii="Times New Roman" w:eastAsia="Times New Roman" w:hAnsi="Times New Roman" w:cs="Times New Roman"/>
          <w:color w:val="000000"/>
        </w:rPr>
        <w:t xml:space="preserve">hasta llegar a la </w:t>
      </w:r>
      <w:r>
        <w:rPr>
          <w:rFonts w:ascii="Times New Roman" w:eastAsia="Times New Roman" w:hAnsi="Times New Roman" w:cs="Times New Roman"/>
          <w:b/>
          <w:color w:val="000000"/>
        </w:rPr>
        <w:t>iglesia de Santa María de la Victoria</w:t>
      </w:r>
      <w:r>
        <w:rPr>
          <w:rFonts w:ascii="Times New Roman" w:eastAsia="Times New Roman" w:hAnsi="Times New Roman" w:cs="Times New Roman"/>
          <w:color w:val="000000"/>
        </w:rPr>
        <w:t xml:space="preserve">, que alberga la imagen del </w:t>
      </w:r>
      <w:r>
        <w:rPr>
          <w:rFonts w:ascii="Times New Roman" w:eastAsia="Times New Roman" w:hAnsi="Times New Roman" w:cs="Times New Roman"/>
          <w:b/>
          <w:color w:val="000000"/>
        </w:rPr>
        <w:t>Niño Jesús de Praga</w:t>
      </w:r>
      <w:r>
        <w:rPr>
          <w:rFonts w:ascii="Times New Roman" w:eastAsia="Times New Roman" w:hAnsi="Times New Roman" w:cs="Times New Roman"/>
          <w:color w:val="000000"/>
        </w:rPr>
        <w:t xml:space="preserve">. Pasaremos por el </w:t>
      </w:r>
      <w:r>
        <w:rPr>
          <w:rFonts w:ascii="Times New Roman" w:eastAsia="Times New Roman" w:hAnsi="Times New Roman" w:cs="Times New Roman"/>
          <w:b/>
          <w:color w:val="000000"/>
        </w:rPr>
        <w:t xml:space="preserve">Puente de Carlos </w:t>
      </w:r>
      <w:r>
        <w:rPr>
          <w:rFonts w:ascii="Times New Roman" w:eastAsia="Times New Roman" w:hAnsi="Times New Roman" w:cs="Times New Roman"/>
          <w:color w:val="000000"/>
        </w:rPr>
        <w:t xml:space="preserve">y finalizaremos en la bella </w:t>
      </w:r>
      <w:r>
        <w:rPr>
          <w:rFonts w:ascii="Times New Roman" w:eastAsia="Times New Roman" w:hAnsi="Times New Roman" w:cs="Times New Roman"/>
          <w:b/>
          <w:color w:val="000000"/>
        </w:rPr>
        <w:t xml:space="preserve">Plaza de la Ciudad Vieja </w:t>
      </w:r>
      <w:r>
        <w:rPr>
          <w:rFonts w:ascii="Times New Roman" w:eastAsia="Times New Roman" w:hAnsi="Times New Roman" w:cs="Times New Roman"/>
          <w:color w:val="000000"/>
        </w:rPr>
        <w:t xml:space="preserve">con el famoso </w:t>
      </w:r>
      <w:r>
        <w:rPr>
          <w:rFonts w:ascii="Times New Roman" w:eastAsia="Times New Roman" w:hAnsi="Times New Roman" w:cs="Times New Roman"/>
          <w:b/>
          <w:color w:val="000000"/>
        </w:rPr>
        <w:t>Reloj Astronómico</w:t>
      </w:r>
      <w:r>
        <w:rPr>
          <w:rFonts w:ascii="Times New Roman" w:eastAsia="Times New Roman" w:hAnsi="Times New Roman" w:cs="Times New Roman"/>
          <w:color w:val="000000"/>
        </w:rPr>
        <w:t xml:space="preserve">. Sugerimos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Praga de noche</w:t>
      </w:r>
      <w:r>
        <w:rPr>
          <w:rFonts w:ascii="Times New Roman" w:eastAsia="Times New Roman" w:hAnsi="Times New Roman" w:cs="Times New Roman"/>
          <w:color w:val="000000"/>
        </w:rPr>
        <w:t>. Alojamiento.</w:t>
      </w:r>
    </w:p>
    <w:p w14:paraId="68163139"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6B3C09" w14:textId="77777777" w:rsidR="001C780A" w:rsidRDefault="001C780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AEB076D"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12: PRAGA • MÚNICH (jueves) 382 km</w:t>
      </w:r>
    </w:p>
    <w:p w14:paraId="3588B87D"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A la llegada disfrutaremos de tiempo libre para recorrer la ciudad a nuestro ritmo. Alojamiento.</w:t>
      </w:r>
    </w:p>
    <w:p w14:paraId="591A6FB8" w14:textId="77777777" w:rsidR="00451C40" w:rsidRDefault="00451C4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3CDDA7"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MÚNICH • INNSBRUCK • VERONA • VENECIA (viernes) 561 km</w:t>
      </w:r>
    </w:p>
    <w:p w14:paraId="48103A84"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31A1B48B"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3980320"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VENECIA • ROMA (sábado) 527 km</w:t>
      </w:r>
    </w:p>
    <w:p w14:paraId="19BCB92B"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78187897"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DD72E1E"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ROMA (domingo)</w:t>
      </w:r>
    </w:p>
    <w:p w14:paraId="23111914"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 xml:space="preserve">Nápoles y Capri </w:t>
      </w:r>
      <w:r>
        <w:rPr>
          <w:rFonts w:ascii="Times New Roman" w:eastAsia="Times New Roman" w:hAnsi="Times New Roman" w:cs="Times New Roman"/>
          <w:color w:val="000000"/>
        </w:rPr>
        <w:t>o</w:t>
      </w:r>
      <w:r>
        <w:rPr>
          <w:rFonts w:ascii="Times New Roman" w:eastAsia="Times New Roman" w:hAnsi="Times New Roman" w:cs="Times New Roman"/>
          <w:b/>
          <w:color w:val="000000"/>
        </w:rPr>
        <w:t xml:space="preserve"> Nápoles y Pompeya</w:t>
      </w:r>
      <w:r>
        <w:rPr>
          <w:rFonts w:ascii="Times New Roman" w:eastAsia="Times New Roman" w:hAnsi="Times New Roman" w:cs="Times New Roman"/>
          <w:color w:val="000000"/>
        </w:rPr>
        <w:t xml:space="preserve"> (de acuerdo con la temporada). Alojamiento. </w:t>
      </w:r>
    </w:p>
    <w:p w14:paraId="61FBE87C"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812BD2F"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DÍA 16: ROMA (lunes)</w:t>
      </w:r>
    </w:p>
    <w:p w14:paraId="21F06947" w14:textId="77777777" w:rsidR="001C780A" w:rsidRPr="00FC693E" w:rsidRDefault="001C780A" w:rsidP="001C780A">
      <w:pPr>
        <w:pStyle w:val="Sinespaciado"/>
        <w:jc w:val="both"/>
        <w:rPr>
          <w:rFonts w:ascii="Times New Roman" w:hAnsi="Times New Roman" w:cs="Times New Roman"/>
        </w:rPr>
      </w:pPr>
      <w:r w:rsidRPr="00FC693E">
        <w:rPr>
          <w:rFonts w:ascii="Times New Roman" w:hAnsi="Times New Roman" w:cs="Times New Roman"/>
        </w:rPr>
        <w:t xml:space="preserve">Después del desayuno realizaremos la visita de la ciudad. Admiraremos la inconfundible figura del </w:t>
      </w:r>
      <w:r w:rsidRPr="00FC693E">
        <w:rPr>
          <w:rFonts w:ascii="Times New Roman" w:hAnsi="Times New Roman" w:cs="Times New Roman"/>
          <w:b/>
          <w:bCs/>
        </w:rPr>
        <w:t>Anfiteatro Flavio</w:t>
      </w:r>
      <w:r w:rsidRPr="00FC693E">
        <w:rPr>
          <w:rFonts w:ascii="Times New Roman" w:hAnsi="Times New Roman" w:cs="Times New Roman"/>
        </w:rPr>
        <w:t>, más conocido como “</w:t>
      </w:r>
      <w:r w:rsidRPr="00FC693E">
        <w:rPr>
          <w:rFonts w:ascii="Times New Roman" w:hAnsi="Times New Roman" w:cs="Times New Roman"/>
          <w:b/>
          <w:bCs/>
        </w:rPr>
        <w:t>El Coliseo</w:t>
      </w:r>
      <w:r w:rsidRPr="00FC693E">
        <w:rPr>
          <w:rFonts w:ascii="Times New Roman" w:hAnsi="Times New Roman" w:cs="Times New Roman"/>
        </w:rPr>
        <w:t xml:space="preserve">”. Pasaremos también por el </w:t>
      </w:r>
      <w:r w:rsidRPr="00FC693E">
        <w:rPr>
          <w:rFonts w:ascii="Times New Roman" w:hAnsi="Times New Roman" w:cs="Times New Roman"/>
          <w:b/>
          <w:bCs/>
        </w:rPr>
        <w:t>Circo Máximo</w:t>
      </w:r>
      <w:r w:rsidRPr="00FC693E">
        <w:rPr>
          <w:rFonts w:ascii="Times New Roman" w:hAnsi="Times New Roman" w:cs="Times New Roman"/>
        </w:rPr>
        <w:t xml:space="preserve"> y la </w:t>
      </w:r>
      <w:r w:rsidRPr="00FC693E">
        <w:rPr>
          <w:rFonts w:ascii="Times New Roman" w:hAnsi="Times New Roman" w:cs="Times New Roman"/>
          <w:b/>
          <w:bCs/>
        </w:rPr>
        <w:t>Basílica</w:t>
      </w:r>
      <w:r w:rsidRPr="00FC693E">
        <w:rPr>
          <w:rFonts w:ascii="Times New Roman" w:hAnsi="Times New Roman" w:cs="Times New Roman"/>
        </w:rPr>
        <w:t xml:space="preserve"> patriarcal </w:t>
      </w:r>
      <w:r w:rsidRPr="00FC693E">
        <w:rPr>
          <w:rFonts w:ascii="Times New Roman" w:hAnsi="Times New Roman" w:cs="Times New Roman"/>
          <w:b/>
          <w:bCs/>
        </w:rPr>
        <w:t>de Santa María la</w:t>
      </w:r>
      <w:r w:rsidRPr="00FC693E">
        <w:rPr>
          <w:rFonts w:ascii="Times New Roman" w:hAnsi="Times New Roman" w:cs="Times New Roman"/>
        </w:rPr>
        <w:t xml:space="preserve"> </w:t>
      </w:r>
      <w:r w:rsidRPr="00FC693E">
        <w:rPr>
          <w:rFonts w:ascii="Times New Roman" w:hAnsi="Times New Roman" w:cs="Times New Roman"/>
          <w:b/>
          <w:bCs/>
        </w:rPr>
        <w:t>Mayor</w:t>
      </w:r>
      <w:r w:rsidRPr="00FC693E">
        <w:rPr>
          <w:rFonts w:ascii="Times New Roman" w:hAnsi="Times New Roman" w:cs="Times New Roman"/>
        </w:rPr>
        <w:t xml:space="preserve">. A continuación, atravesando el río Tíber, llegaremos al </w:t>
      </w:r>
      <w:r w:rsidRPr="00FC693E">
        <w:rPr>
          <w:rFonts w:ascii="Times New Roman" w:hAnsi="Times New Roman" w:cs="Times New Roman"/>
          <w:b/>
          <w:bCs/>
        </w:rPr>
        <w:t>Vaticano</w:t>
      </w:r>
      <w:r w:rsidRPr="00FC693E">
        <w:rPr>
          <w:rFonts w:ascii="Times New Roman" w:hAnsi="Times New Roman" w:cs="Times New Roman"/>
        </w:rPr>
        <w:t xml:space="preserve">. Tiempo libre. A continuación, les propondremos la excursión opcional a la </w:t>
      </w:r>
      <w:r w:rsidRPr="00FC693E">
        <w:rPr>
          <w:rFonts w:ascii="Times New Roman" w:hAnsi="Times New Roman" w:cs="Times New Roman"/>
          <w:b/>
          <w:bCs/>
        </w:rPr>
        <w:t>Roma Barroca</w:t>
      </w:r>
      <w:r w:rsidRPr="00FC693E">
        <w:rPr>
          <w:rFonts w:ascii="Times New Roman" w:hAnsi="Times New Roman" w:cs="Times New Roman"/>
        </w:rPr>
        <w:t xml:space="preserve">, descendiendo del bus cerca del </w:t>
      </w:r>
      <w:r w:rsidRPr="00FC693E">
        <w:rPr>
          <w:rFonts w:ascii="Times New Roman" w:hAnsi="Times New Roman" w:cs="Times New Roman"/>
          <w:b/>
          <w:bCs/>
        </w:rPr>
        <w:t>Coliseo</w:t>
      </w:r>
      <w:r w:rsidRPr="00FC693E">
        <w:rPr>
          <w:rFonts w:ascii="Times New Roman" w:hAnsi="Times New Roman" w:cs="Times New Roman"/>
        </w:rPr>
        <w:t xml:space="preserve"> para admirar esta obra incomparable con 2000 años de historia. Tras las explicaciones de nuestro guía y del tiempo libre para tomar las mejores fotos de recuerdo, pasearemos hasta la </w:t>
      </w:r>
      <w:r w:rsidRPr="00FC693E">
        <w:rPr>
          <w:rFonts w:ascii="Times New Roman" w:hAnsi="Times New Roman" w:cs="Times New Roman"/>
          <w:b/>
          <w:bCs/>
        </w:rPr>
        <w:t>Fontana de Trevi</w:t>
      </w:r>
      <w:r w:rsidRPr="00FC693E">
        <w:rPr>
          <w:rFonts w:ascii="Times New Roman" w:hAnsi="Times New Roman" w:cs="Times New Roman"/>
        </w:rPr>
        <w:t xml:space="preserve">. Descubriremos el </w:t>
      </w:r>
      <w:r w:rsidRPr="00FC693E">
        <w:rPr>
          <w:rFonts w:ascii="Times New Roman" w:hAnsi="Times New Roman" w:cs="Times New Roman"/>
          <w:b/>
          <w:bCs/>
        </w:rPr>
        <w:t>Panteón de Agripa</w:t>
      </w:r>
      <w:r w:rsidRPr="00FC693E">
        <w:rPr>
          <w:rFonts w:ascii="Times New Roman" w:hAnsi="Times New Roman" w:cs="Times New Roman"/>
        </w:rPr>
        <w:t xml:space="preserve"> y la </w:t>
      </w:r>
      <w:r w:rsidRPr="00FC693E">
        <w:rPr>
          <w:rFonts w:ascii="Times New Roman" w:hAnsi="Times New Roman" w:cs="Times New Roman"/>
          <w:b/>
          <w:bCs/>
        </w:rPr>
        <w:t>Plaza Navona</w:t>
      </w:r>
      <w:r w:rsidRPr="00FC693E">
        <w:rPr>
          <w:rFonts w:ascii="Times New Roman" w:hAnsi="Times New Roman" w:cs="Times New Roman"/>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FC693E">
        <w:rPr>
          <w:rFonts w:ascii="Times New Roman" w:hAnsi="Times New Roman" w:cs="Times New Roman"/>
          <w:b/>
          <w:bCs/>
        </w:rPr>
        <w:t>Museos Vaticanos</w:t>
      </w:r>
      <w:r w:rsidRPr="00FC693E">
        <w:rPr>
          <w:rFonts w:ascii="Times New Roman" w:hAnsi="Times New Roman" w:cs="Times New Roman"/>
        </w:rPr>
        <w:t xml:space="preserve"> (con </w:t>
      </w:r>
      <w:r w:rsidRPr="00FC693E">
        <w:rPr>
          <w:rFonts w:ascii="Times New Roman" w:hAnsi="Times New Roman" w:cs="Times New Roman"/>
          <w:b/>
          <w:bCs/>
        </w:rPr>
        <w:t>entrada preferente</w:t>
      </w:r>
      <w:r w:rsidRPr="00FC693E">
        <w:rPr>
          <w:rFonts w:ascii="Times New Roman" w:hAnsi="Times New Roman" w:cs="Times New Roman"/>
        </w:rPr>
        <w:t xml:space="preserve">) hasta llegar a la </w:t>
      </w:r>
      <w:r w:rsidRPr="00FC693E">
        <w:rPr>
          <w:rFonts w:ascii="Times New Roman" w:hAnsi="Times New Roman" w:cs="Times New Roman"/>
          <w:b/>
          <w:bCs/>
        </w:rPr>
        <w:t>Capilla</w:t>
      </w:r>
      <w:r w:rsidRPr="00FC693E">
        <w:rPr>
          <w:rFonts w:ascii="Times New Roman" w:hAnsi="Times New Roman" w:cs="Times New Roman"/>
        </w:rPr>
        <w:t xml:space="preserve"> </w:t>
      </w:r>
      <w:r w:rsidRPr="00FC693E">
        <w:rPr>
          <w:rFonts w:ascii="Times New Roman" w:hAnsi="Times New Roman" w:cs="Times New Roman"/>
          <w:b/>
          <w:bCs/>
        </w:rPr>
        <w:t>Sixtina</w:t>
      </w:r>
      <w:r w:rsidRPr="00FC693E">
        <w:rPr>
          <w:rFonts w:ascii="Times New Roman" w:hAnsi="Times New Roman" w:cs="Times New Roman"/>
        </w:rPr>
        <w:t xml:space="preserve">. Admiraremos los dos momentos de </w:t>
      </w:r>
      <w:r w:rsidRPr="00FC693E">
        <w:rPr>
          <w:rFonts w:ascii="Times New Roman" w:hAnsi="Times New Roman" w:cs="Times New Roman"/>
          <w:b/>
          <w:bCs/>
        </w:rPr>
        <w:t>Miguel Ángel</w:t>
      </w:r>
      <w:r w:rsidRPr="00FC693E">
        <w:rPr>
          <w:rFonts w:ascii="Times New Roman" w:hAnsi="Times New Roman" w:cs="Times New Roman"/>
        </w:rPr>
        <w:t xml:space="preserve">: la </w:t>
      </w:r>
      <w:r w:rsidRPr="00FC693E">
        <w:rPr>
          <w:rFonts w:ascii="Times New Roman" w:hAnsi="Times New Roman" w:cs="Times New Roman"/>
          <w:b/>
          <w:bCs/>
        </w:rPr>
        <w:t>Bóveda</w:t>
      </w:r>
      <w:r w:rsidRPr="00FC693E">
        <w:rPr>
          <w:rFonts w:ascii="Times New Roman" w:hAnsi="Times New Roman" w:cs="Times New Roman"/>
        </w:rPr>
        <w:t xml:space="preserve"> (con 33 años) y </w:t>
      </w:r>
      <w:r w:rsidRPr="00FC693E">
        <w:rPr>
          <w:rFonts w:ascii="Times New Roman" w:hAnsi="Times New Roman" w:cs="Times New Roman"/>
          <w:b/>
          <w:bCs/>
        </w:rPr>
        <w:t>El Juicio Final</w:t>
      </w:r>
      <w:r w:rsidRPr="00FC693E">
        <w:rPr>
          <w:rFonts w:ascii="Times New Roman" w:hAnsi="Times New Roman" w:cs="Times New Roman"/>
        </w:rPr>
        <w:t xml:space="preserve"> (ya con 60 años). Alojamiento.</w:t>
      </w:r>
    </w:p>
    <w:p w14:paraId="1F037AEC"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38F7710"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ROMA • FLORENCIA (martes) 345 km</w:t>
      </w:r>
    </w:p>
    <w:p w14:paraId="11D79E05"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franciscana del mismo nombre. Tarde libre. Alojamiento.</w:t>
      </w:r>
    </w:p>
    <w:p w14:paraId="17D5ED4D"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FD6164"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18: FLORENCIA • PISA • COSTA AZUL (miércoles) 451 km</w:t>
      </w:r>
    </w:p>
    <w:p w14:paraId="078DF892"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color w:val="000000"/>
        </w:rPr>
        <w:t>Catedral</w:t>
      </w:r>
      <w:r>
        <w:rPr>
          <w:rFonts w:ascii="Times New Roman" w:eastAsia="Times New Roman" w:hAnsi="Times New Roman" w:cs="Times New Roman"/>
          <w:color w:val="000000"/>
        </w:rPr>
        <w:t xml:space="preserve"> 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Continuaremos hacia la </w:t>
      </w:r>
      <w:r>
        <w:rPr>
          <w:rFonts w:ascii="Times New Roman" w:eastAsia="Times New Roman" w:hAnsi="Times New Roman" w:cs="Times New Roman"/>
          <w:b/>
          <w:color w:val="000000"/>
        </w:rPr>
        <w:t>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color w:val="000000"/>
        </w:rPr>
        <w:t>Casino de Montecarlo</w:t>
      </w:r>
      <w:r>
        <w:rPr>
          <w:rFonts w:ascii="Times New Roman" w:eastAsia="Times New Roman" w:hAnsi="Times New Roman" w:cs="Times New Roman"/>
          <w:color w:val="000000"/>
        </w:rPr>
        <w:t>. Alojamiento.</w:t>
      </w:r>
    </w:p>
    <w:p w14:paraId="6C85B834"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rPr>
      </w:pPr>
    </w:p>
    <w:p w14:paraId="60F88173" w14:textId="77777777" w:rsidR="005D1C89" w:rsidRDefault="005D1C89">
      <w:pPr>
        <w:pBdr>
          <w:top w:val="nil"/>
          <w:left w:val="nil"/>
          <w:bottom w:val="nil"/>
          <w:right w:val="nil"/>
          <w:between w:val="nil"/>
        </w:pBdr>
        <w:spacing w:after="0" w:line="240" w:lineRule="auto"/>
        <w:jc w:val="both"/>
        <w:rPr>
          <w:rFonts w:ascii="Times New Roman" w:eastAsia="Times New Roman" w:hAnsi="Times New Roman" w:cs="Times New Roman"/>
        </w:rPr>
      </w:pPr>
    </w:p>
    <w:p w14:paraId="388AFB9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19: COSTA AZUL • BARCELONA (jueves) 660 km</w:t>
      </w:r>
    </w:p>
    <w:p w14:paraId="46E3598D"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Alojamiento.</w:t>
      </w:r>
    </w:p>
    <w:p w14:paraId="1AEF53D0" w14:textId="77777777" w:rsidR="001C780A" w:rsidRDefault="001C780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A6F0104"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20: BARCELONA • ZARAGOZA • MADRID (viernes) 620 km</w:t>
      </w:r>
    </w:p>
    <w:p w14:paraId="3F86E7F8"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w:t>
      </w:r>
      <w:r>
        <w:rPr>
          <w:rFonts w:ascii="Times New Roman" w:eastAsia="Times New Roman" w:hAnsi="Times New Roman" w:cs="Times New Roman"/>
          <w:b/>
          <w:color w:val="000000"/>
        </w:rPr>
        <w:t>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Llegada y alojamiento.</w:t>
      </w:r>
    </w:p>
    <w:p w14:paraId="357DF60D"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C552C36"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21: MADRID (sábado)</w:t>
      </w:r>
    </w:p>
    <w:p w14:paraId="2A8DE524"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la 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plaza de toros de las Ventas, etc. Después, continuando por la zona moderna, finalizaremos en el </w:t>
      </w:r>
      <w:r>
        <w:rPr>
          <w:rFonts w:ascii="Times New Roman" w:eastAsia="Times New Roman" w:hAnsi="Times New Roman" w:cs="Times New Roman"/>
          <w:b/>
          <w:color w:val="000000"/>
        </w:rPr>
        <w:t xml:space="preserve">Madrid </w:t>
      </w:r>
      <w:r>
        <w:rPr>
          <w:rFonts w:ascii="Times New Roman" w:eastAsia="Times New Roman" w:hAnsi="Times New Roman" w:cs="Times New Roman"/>
          <w:color w:val="000000"/>
        </w:rPr>
        <w:t xml:space="preserve">de los Austrias. Encantos como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un espléndido final a este recorrido por la capital de España.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color w:val="000000"/>
        </w:rPr>
        <w:t>Ciudad Imperial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Toledo</w:t>
      </w:r>
      <w:r>
        <w:rPr>
          <w:rFonts w:ascii="Times New Roman" w:eastAsia="Times New Roman" w:hAnsi="Times New Roman" w:cs="Times New Roman"/>
          <w:color w:val="000000"/>
        </w:rPr>
        <w:t>, en cuyo recorrido apreciaremos el legado de las tres culturas: árabe, judía y cristiana, que supieron compartir en armonía todo su esplendor. Alojamiento.</w:t>
      </w:r>
    </w:p>
    <w:p w14:paraId="209C6188"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A5674E0"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22: MADRID • BOGOTÁ (domingo)</w:t>
      </w:r>
    </w:p>
    <w:p w14:paraId="51CE8061"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7A1FDC41" w14:textId="77777777" w:rsidR="00B95F1B" w:rsidRDefault="00B95F1B">
      <w:pPr>
        <w:pBdr>
          <w:top w:val="nil"/>
          <w:left w:val="nil"/>
          <w:bottom w:val="nil"/>
          <w:right w:val="nil"/>
          <w:between w:val="nil"/>
        </w:pBdr>
        <w:spacing w:after="0" w:line="240" w:lineRule="auto"/>
        <w:rPr>
          <w:rFonts w:ascii="Times New Roman" w:eastAsia="Times New Roman" w:hAnsi="Times New Roman" w:cs="Times New Roman"/>
          <w:color w:val="000000"/>
        </w:rPr>
      </w:pPr>
    </w:p>
    <w:p w14:paraId="3351B3B5" w14:textId="77777777" w:rsidR="00B95F1B" w:rsidRDefault="00DE36CA">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6067F79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0F92A86A"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Londres, 3 noches en París, 2 noches en Ámsterdam, 1 noche en Frankfurt, 2 noches en Praga, 1 noche en Múnich, 1 noche en Venecia, 3 noches en Roma, 1 noche en Florencia, 1 noche en Niza (Costa Azul), 1 noche en Barcelona y 2 noches en Madrid, en hoteles de categoría turista mencionados o similares.</w:t>
      </w:r>
    </w:p>
    <w:p w14:paraId="08539957"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0A2E663E"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(Heathrow) – hotel previsto o similar en París, en horario diurno y en servicio compartido.</w:t>
      </w:r>
    </w:p>
    <w:p w14:paraId="3114FE83"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Londres, París, Ámsterdam, Praga, Roma, Florencia y Madrid, con guías locales y en servicio compartido.</w:t>
      </w:r>
    </w:p>
    <w:p w14:paraId="0D74C4F4"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Ferry Dover – Calais.</w:t>
      </w:r>
    </w:p>
    <w:p w14:paraId="53B4848E"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y 1 morral personal de 8 Kg).</w:t>
      </w:r>
    </w:p>
    <w:p w14:paraId="4F4E131A"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013FAC48"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02C105D9"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420A1872" w14:textId="77777777" w:rsidR="00B95F1B" w:rsidRDefault="00DE36CA">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18589EC0" w14:textId="77777777" w:rsidR="00B95F1B" w:rsidRDefault="00B95F1B">
      <w:pPr>
        <w:spacing w:after="0" w:line="240" w:lineRule="auto"/>
        <w:ind w:left="720"/>
        <w:jc w:val="both"/>
        <w:rPr>
          <w:rFonts w:ascii="Times New Roman" w:eastAsia="Times New Roman" w:hAnsi="Times New Roman" w:cs="Times New Roman"/>
          <w:color w:val="000000"/>
        </w:rPr>
      </w:pPr>
    </w:p>
    <w:p w14:paraId="1ACEE200"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0DC0E0F6" w14:textId="490CADDD"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FB6FB8">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3B82F15E"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29727F3D" w14:textId="77777777" w:rsidR="00B95F1B" w:rsidRDefault="00DE36CA">
      <w:pPr>
        <w:numPr>
          <w:ilvl w:val="0"/>
          <w:numId w:val="7"/>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288803B4"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Cualquier gasto o servicio no detallado.</w:t>
      </w:r>
    </w:p>
    <w:p w14:paraId="0502E13E"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5A87BAA0"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240F6152"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7D154E6B"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356E5196"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643CC4ED"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0A5BA559"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35C573FE"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Suplemento llegando a los aeropuertos de Londres Gatwick / Luton / Stansted: USD 30 por persona a partir de 2 pasajeros viajando juntos (adulto o niño); pasajero viajando solo el suplemento es de USD 60.</w:t>
      </w:r>
    </w:p>
    <w:p w14:paraId="72FFB9CD" w14:textId="77777777" w:rsidR="00B95F1B" w:rsidRDefault="00DE36C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5787E834" w14:textId="77777777" w:rsidR="00B95F1B" w:rsidRDefault="00B95F1B">
      <w:pPr>
        <w:spacing w:after="0" w:line="240" w:lineRule="auto"/>
        <w:ind w:left="720"/>
        <w:rPr>
          <w:rFonts w:ascii="Times New Roman" w:eastAsia="Times New Roman" w:hAnsi="Times New Roman" w:cs="Times New Roman"/>
          <w:color w:val="000000"/>
        </w:rPr>
      </w:pPr>
    </w:p>
    <w:tbl>
      <w:tblPr>
        <w:tblW w:w="6480" w:type="dxa"/>
        <w:jc w:val="center"/>
        <w:tblCellMar>
          <w:left w:w="70" w:type="dxa"/>
          <w:right w:w="70" w:type="dxa"/>
        </w:tblCellMar>
        <w:tblLook w:val="04A0" w:firstRow="1" w:lastRow="0" w:firstColumn="1" w:lastColumn="0" w:noHBand="0" w:noVBand="1"/>
      </w:tblPr>
      <w:tblGrid>
        <w:gridCol w:w="2820"/>
        <w:gridCol w:w="1340"/>
        <w:gridCol w:w="1160"/>
        <w:gridCol w:w="1160"/>
      </w:tblGrid>
      <w:tr w:rsidR="008E7931" w:rsidRPr="008E7931" w14:paraId="675D1543" w14:textId="77777777" w:rsidTr="008E7931">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00B050" w:fill="00B050"/>
            <w:vAlign w:val="center"/>
            <w:hideMark/>
          </w:tcPr>
          <w:p w14:paraId="2B74B3BC" w14:textId="77777777" w:rsidR="008E7931" w:rsidRPr="008E7931" w:rsidRDefault="008E7931" w:rsidP="008E7931">
            <w:pPr>
              <w:spacing w:after="0" w:line="240" w:lineRule="auto"/>
              <w:jc w:val="center"/>
              <w:rPr>
                <w:rFonts w:ascii="Times New Roman" w:eastAsia="Times New Roman" w:hAnsi="Times New Roman" w:cs="Times New Roman"/>
                <w:b/>
                <w:bCs/>
                <w:color w:val="FFFFFF"/>
                <w:lang w:eastAsia="es-CO"/>
              </w:rPr>
            </w:pPr>
            <w:r w:rsidRPr="008E7931">
              <w:rPr>
                <w:rFonts w:ascii="Times New Roman" w:eastAsia="Times New Roman" w:hAnsi="Times New Roman" w:cs="Times New Roman"/>
                <w:b/>
                <w:bCs/>
                <w:color w:val="FFFFFF"/>
                <w:lang w:eastAsia="es-CO"/>
              </w:rPr>
              <w:t>Precio por persona, en dólares americanos (USD)</w:t>
            </w:r>
          </w:p>
        </w:tc>
        <w:tc>
          <w:tcPr>
            <w:tcW w:w="1340" w:type="dxa"/>
            <w:tcBorders>
              <w:top w:val="single" w:sz="4" w:space="0" w:color="000000"/>
              <w:left w:val="nil"/>
              <w:bottom w:val="single" w:sz="4" w:space="0" w:color="000000"/>
              <w:right w:val="single" w:sz="4" w:space="0" w:color="000000"/>
            </w:tcBorders>
            <w:shd w:val="clear" w:color="00B050" w:fill="00B050"/>
            <w:vAlign w:val="center"/>
            <w:hideMark/>
          </w:tcPr>
          <w:p w14:paraId="37200738" w14:textId="77777777" w:rsidR="008E7931" w:rsidRPr="008E7931" w:rsidRDefault="008E7931" w:rsidP="008E7931">
            <w:pPr>
              <w:spacing w:after="0" w:line="240" w:lineRule="auto"/>
              <w:jc w:val="center"/>
              <w:rPr>
                <w:rFonts w:ascii="Times New Roman" w:eastAsia="Times New Roman" w:hAnsi="Times New Roman" w:cs="Times New Roman"/>
                <w:b/>
                <w:bCs/>
                <w:color w:val="FFFFFF"/>
                <w:lang w:eastAsia="es-CO"/>
              </w:rPr>
            </w:pPr>
            <w:r w:rsidRPr="008E7931">
              <w:rPr>
                <w:rFonts w:ascii="Times New Roman" w:eastAsia="Times New Roman" w:hAnsi="Times New Roman" w:cs="Times New Roman"/>
                <w:b/>
                <w:bCs/>
                <w:color w:val="FFFFFF"/>
                <w:lang w:eastAsia="es-CO"/>
              </w:rPr>
              <w:t>Baja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62C1B39A" w14:textId="77777777" w:rsidR="008E7931" w:rsidRPr="008E7931" w:rsidRDefault="008E7931" w:rsidP="008E7931">
            <w:pPr>
              <w:spacing w:after="0" w:line="240" w:lineRule="auto"/>
              <w:jc w:val="center"/>
              <w:rPr>
                <w:rFonts w:ascii="Times New Roman" w:eastAsia="Times New Roman" w:hAnsi="Times New Roman" w:cs="Times New Roman"/>
                <w:b/>
                <w:bCs/>
                <w:color w:val="FFFFFF"/>
                <w:lang w:eastAsia="es-CO"/>
              </w:rPr>
            </w:pPr>
            <w:r w:rsidRPr="008E7931">
              <w:rPr>
                <w:rFonts w:ascii="Times New Roman" w:eastAsia="Times New Roman" w:hAnsi="Times New Roman" w:cs="Times New Roman"/>
                <w:b/>
                <w:bCs/>
                <w:color w:val="FFFFFF"/>
                <w:lang w:eastAsia="es-CO"/>
              </w:rPr>
              <w:t>Media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3C1406FE" w14:textId="77777777" w:rsidR="008E7931" w:rsidRPr="008E7931" w:rsidRDefault="008E7931" w:rsidP="008E7931">
            <w:pPr>
              <w:spacing w:after="0" w:line="240" w:lineRule="auto"/>
              <w:jc w:val="center"/>
              <w:rPr>
                <w:rFonts w:ascii="Times New Roman" w:eastAsia="Times New Roman" w:hAnsi="Times New Roman" w:cs="Times New Roman"/>
                <w:b/>
                <w:bCs/>
                <w:color w:val="FFFFFF"/>
                <w:lang w:eastAsia="es-CO"/>
              </w:rPr>
            </w:pPr>
            <w:r w:rsidRPr="008E7931">
              <w:rPr>
                <w:rFonts w:ascii="Times New Roman" w:eastAsia="Times New Roman" w:hAnsi="Times New Roman" w:cs="Times New Roman"/>
                <w:b/>
                <w:bCs/>
                <w:color w:val="FFFFFF"/>
                <w:lang w:eastAsia="es-CO"/>
              </w:rPr>
              <w:t>Alta</w:t>
            </w:r>
          </w:p>
        </w:tc>
      </w:tr>
      <w:tr w:rsidR="008E7931" w:rsidRPr="008E7931" w14:paraId="5C0F0F4C" w14:textId="77777777" w:rsidTr="008E7931">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905A71E"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Acomodación Sencilla</w:t>
            </w:r>
          </w:p>
        </w:tc>
        <w:tc>
          <w:tcPr>
            <w:tcW w:w="1340" w:type="dxa"/>
            <w:tcBorders>
              <w:top w:val="nil"/>
              <w:left w:val="nil"/>
              <w:bottom w:val="single" w:sz="4" w:space="0" w:color="000000"/>
              <w:right w:val="single" w:sz="4" w:space="0" w:color="000000"/>
            </w:tcBorders>
            <w:shd w:val="clear" w:color="auto" w:fill="auto"/>
            <w:vAlign w:val="center"/>
            <w:hideMark/>
          </w:tcPr>
          <w:p w14:paraId="68E92CCC" w14:textId="77777777" w:rsidR="008E7931" w:rsidRPr="008E7931" w:rsidRDefault="008E7931" w:rsidP="008E7931">
            <w:pPr>
              <w:spacing w:after="0" w:line="240" w:lineRule="auto"/>
              <w:jc w:val="center"/>
              <w:rPr>
                <w:rFonts w:ascii="Times New Roman" w:eastAsia="Times New Roman" w:hAnsi="Times New Roman" w:cs="Times New Roman"/>
                <w:color w:val="00B050"/>
                <w:lang w:eastAsia="es-CO"/>
              </w:rPr>
            </w:pPr>
            <w:r w:rsidRPr="008E7931">
              <w:rPr>
                <w:rFonts w:ascii="Times New Roman" w:eastAsia="Times New Roman" w:hAnsi="Times New Roman" w:cs="Times New Roman"/>
                <w:color w:val="00B050"/>
                <w:lang w:eastAsia="es-CO"/>
              </w:rPr>
              <w:t>USD 3.342</w:t>
            </w:r>
          </w:p>
        </w:tc>
        <w:tc>
          <w:tcPr>
            <w:tcW w:w="1160" w:type="dxa"/>
            <w:tcBorders>
              <w:top w:val="nil"/>
              <w:left w:val="nil"/>
              <w:bottom w:val="single" w:sz="4" w:space="0" w:color="000000"/>
              <w:right w:val="single" w:sz="4" w:space="0" w:color="000000"/>
            </w:tcBorders>
            <w:shd w:val="clear" w:color="auto" w:fill="auto"/>
            <w:vAlign w:val="center"/>
            <w:hideMark/>
          </w:tcPr>
          <w:p w14:paraId="54687489" w14:textId="77777777" w:rsidR="008E7931" w:rsidRPr="008E7931" w:rsidRDefault="008E7931" w:rsidP="008E7931">
            <w:pPr>
              <w:spacing w:after="0" w:line="240" w:lineRule="auto"/>
              <w:jc w:val="center"/>
              <w:rPr>
                <w:rFonts w:ascii="Times New Roman" w:eastAsia="Times New Roman" w:hAnsi="Times New Roman" w:cs="Times New Roman"/>
                <w:color w:val="FFC000"/>
                <w:lang w:eastAsia="es-CO"/>
              </w:rPr>
            </w:pPr>
            <w:r w:rsidRPr="008E7931">
              <w:rPr>
                <w:rFonts w:ascii="Times New Roman" w:eastAsia="Times New Roman" w:hAnsi="Times New Roman" w:cs="Times New Roman"/>
                <w:color w:val="FFC000"/>
                <w:lang w:eastAsia="es-CO"/>
              </w:rPr>
              <w:t>USD 3.716</w:t>
            </w:r>
          </w:p>
        </w:tc>
        <w:tc>
          <w:tcPr>
            <w:tcW w:w="1160" w:type="dxa"/>
            <w:tcBorders>
              <w:top w:val="nil"/>
              <w:left w:val="nil"/>
              <w:bottom w:val="single" w:sz="4" w:space="0" w:color="000000"/>
              <w:right w:val="single" w:sz="4" w:space="0" w:color="000000"/>
            </w:tcBorders>
            <w:shd w:val="clear" w:color="auto" w:fill="auto"/>
            <w:vAlign w:val="center"/>
            <w:hideMark/>
          </w:tcPr>
          <w:p w14:paraId="464B9139"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USD 4.042</w:t>
            </w:r>
          </w:p>
        </w:tc>
      </w:tr>
      <w:tr w:rsidR="008E7931" w:rsidRPr="008E7931" w14:paraId="255E2C6C" w14:textId="77777777" w:rsidTr="008E7931">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8CABD69"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Acomodación Doble o triple</w:t>
            </w:r>
          </w:p>
        </w:tc>
        <w:tc>
          <w:tcPr>
            <w:tcW w:w="1340" w:type="dxa"/>
            <w:tcBorders>
              <w:top w:val="nil"/>
              <w:left w:val="nil"/>
              <w:bottom w:val="single" w:sz="4" w:space="0" w:color="000000"/>
              <w:right w:val="single" w:sz="4" w:space="0" w:color="000000"/>
            </w:tcBorders>
            <w:shd w:val="clear" w:color="auto" w:fill="auto"/>
            <w:vAlign w:val="center"/>
            <w:hideMark/>
          </w:tcPr>
          <w:p w14:paraId="24D14714" w14:textId="77777777" w:rsidR="008E7931" w:rsidRPr="001B255C" w:rsidRDefault="008E7931" w:rsidP="008E7931">
            <w:pPr>
              <w:spacing w:after="0" w:line="240" w:lineRule="auto"/>
              <w:jc w:val="center"/>
              <w:rPr>
                <w:rFonts w:ascii="Times New Roman" w:eastAsia="Times New Roman" w:hAnsi="Times New Roman" w:cs="Times New Roman"/>
                <w:b/>
                <w:bCs/>
                <w:color w:val="00B050"/>
                <w:lang w:eastAsia="es-CO"/>
              </w:rPr>
            </w:pPr>
            <w:r w:rsidRPr="001B255C">
              <w:rPr>
                <w:rFonts w:ascii="Times New Roman" w:eastAsia="Times New Roman" w:hAnsi="Times New Roman" w:cs="Times New Roman"/>
                <w:b/>
                <w:bCs/>
                <w:color w:val="00B050"/>
                <w:lang w:eastAsia="es-CO"/>
              </w:rPr>
              <w:t>USD 2.199</w:t>
            </w:r>
          </w:p>
        </w:tc>
        <w:tc>
          <w:tcPr>
            <w:tcW w:w="1160" w:type="dxa"/>
            <w:tcBorders>
              <w:top w:val="nil"/>
              <w:left w:val="nil"/>
              <w:bottom w:val="single" w:sz="4" w:space="0" w:color="000000"/>
              <w:right w:val="single" w:sz="4" w:space="0" w:color="000000"/>
            </w:tcBorders>
            <w:shd w:val="clear" w:color="auto" w:fill="auto"/>
            <w:vAlign w:val="center"/>
            <w:hideMark/>
          </w:tcPr>
          <w:p w14:paraId="0BA08D41" w14:textId="77777777" w:rsidR="008E7931" w:rsidRPr="008E7931" w:rsidRDefault="008E7931" w:rsidP="008E7931">
            <w:pPr>
              <w:spacing w:after="0" w:line="240" w:lineRule="auto"/>
              <w:jc w:val="center"/>
              <w:rPr>
                <w:rFonts w:ascii="Times New Roman" w:eastAsia="Times New Roman" w:hAnsi="Times New Roman" w:cs="Times New Roman"/>
                <w:color w:val="FFC000"/>
                <w:lang w:eastAsia="es-CO"/>
              </w:rPr>
            </w:pPr>
            <w:r w:rsidRPr="008E7931">
              <w:rPr>
                <w:rFonts w:ascii="Times New Roman" w:eastAsia="Times New Roman" w:hAnsi="Times New Roman" w:cs="Times New Roman"/>
                <w:color w:val="FFC000"/>
                <w:lang w:eastAsia="es-CO"/>
              </w:rPr>
              <w:t>USD 2.445</w:t>
            </w:r>
          </w:p>
        </w:tc>
        <w:tc>
          <w:tcPr>
            <w:tcW w:w="1160" w:type="dxa"/>
            <w:tcBorders>
              <w:top w:val="nil"/>
              <w:left w:val="nil"/>
              <w:bottom w:val="single" w:sz="4" w:space="0" w:color="000000"/>
              <w:right w:val="single" w:sz="4" w:space="0" w:color="000000"/>
            </w:tcBorders>
            <w:shd w:val="clear" w:color="auto" w:fill="auto"/>
            <w:vAlign w:val="center"/>
            <w:hideMark/>
          </w:tcPr>
          <w:p w14:paraId="2957B8ED"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USD 2.659</w:t>
            </w:r>
          </w:p>
        </w:tc>
      </w:tr>
      <w:tr w:rsidR="008E7931" w:rsidRPr="008E7931" w14:paraId="5397D2F2" w14:textId="77777777" w:rsidTr="008E7931">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28DAFA49"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Menores 4 a 7 años</w:t>
            </w:r>
          </w:p>
        </w:tc>
        <w:tc>
          <w:tcPr>
            <w:tcW w:w="1340" w:type="dxa"/>
            <w:tcBorders>
              <w:top w:val="nil"/>
              <w:left w:val="nil"/>
              <w:bottom w:val="single" w:sz="4" w:space="0" w:color="000000"/>
              <w:right w:val="single" w:sz="4" w:space="0" w:color="000000"/>
            </w:tcBorders>
            <w:shd w:val="clear" w:color="auto" w:fill="auto"/>
            <w:vAlign w:val="center"/>
            <w:hideMark/>
          </w:tcPr>
          <w:p w14:paraId="73C08E32" w14:textId="77777777" w:rsidR="008E7931" w:rsidRPr="001B255C" w:rsidRDefault="008E7931" w:rsidP="008E7931">
            <w:pPr>
              <w:spacing w:after="0" w:line="240" w:lineRule="auto"/>
              <w:jc w:val="center"/>
              <w:rPr>
                <w:rFonts w:ascii="Times New Roman" w:eastAsia="Times New Roman" w:hAnsi="Times New Roman" w:cs="Times New Roman"/>
                <w:color w:val="00B050"/>
                <w:lang w:eastAsia="es-CO"/>
              </w:rPr>
            </w:pPr>
            <w:r w:rsidRPr="001B255C">
              <w:rPr>
                <w:rFonts w:ascii="Times New Roman" w:eastAsia="Times New Roman" w:hAnsi="Times New Roman" w:cs="Times New Roman"/>
                <w:color w:val="00B050"/>
                <w:lang w:eastAsia="es-CO"/>
              </w:rPr>
              <w:t>USD 1.777</w:t>
            </w:r>
          </w:p>
        </w:tc>
        <w:tc>
          <w:tcPr>
            <w:tcW w:w="1160" w:type="dxa"/>
            <w:tcBorders>
              <w:top w:val="nil"/>
              <w:left w:val="nil"/>
              <w:bottom w:val="single" w:sz="4" w:space="0" w:color="000000"/>
              <w:right w:val="single" w:sz="4" w:space="0" w:color="000000"/>
            </w:tcBorders>
            <w:shd w:val="clear" w:color="auto" w:fill="auto"/>
            <w:vAlign w:val="center"/>
            <w:hideMark/>
          </w:tcPr>
          <w:p w14:paraId="3D1BFF89" w14:textId="77777777" w:rsidR="008E7931" w:rsidRPr="008E7931" w:rsidRDefault="008E7931" w:rsidP="008E7931">
            <w:pPr>
              <w:spacing w:after="0" w:line="240" w:lineRule="auto"/>
              <w:jc w:val="center"/>
              <w:rPr>
                <w:rFonts w:ascii="Times New Roman" w:eastAsia="Times New Roman" w:hAnsi="Times New Roman" w:cs="Times New Roman"/>
                <w:color w:val="FFC000"/>
                <w:lang w:eastAsia="es-CO"/>
              </w:rPr>
            </w:pPr>
            <w:r w:rsidRPr="008E7931">
              <w:rPr>
                <w:rFonts w:ascii="Times New Roman" w:eastAsia="Times New Roman" w:hAnsi="Times New Roman" w:cs="Times New Roman"/>
                <w:color w:val="FFC000"/>
                <w:lang w:eastAsia="es-CO"/>
              </w:rPr>
              <w:t>USD 1.974</w:t>
            </w:r>
          </w:p>
        </w:tc>
        <w:tc>
          <w:tcPr>
            <w:tcW w:w="1160" w:type="dxa"/>
            <w:tcBorders>
              <w:top w:val="nil"/>
              <w:left w:val="nil"/>
              <w:bottom w:val="single" w:sz="4" w:space="0" w:color="000000"/>
              <w:right w:val="single" w:sz="4" w:space="0" w:color="000000"/>
            </w:tcBorders>
            <w:shd w:val="clear" w:color="auto" w:fill="auto"/>
            <w:vAlign w:val="center"/>
            <w:hideMark/>
          </w:tcPr>
          <w:p w14:paraId="76270FD8" w14:textId="77777777" w:rsidR="008E7931" w:rsidRPr="008E7931" w:rsidRDefault="008E7931" w:rsidP="008E7931">
            <w:pPr>
              <w:spacing w:after="0" w:line="240" w:lineRule="auto"/>
              <w:jc w:val="center"/>
              <w:rPr>
                <w:rFonts w:ascii="Times New Roman" w:eastAsia="Times New Roman" w:hAnsi="Times New Roman" w:cs="Times New Roman"/>
                <w:color w:val="000000"/>
                <w:lang w:eastAsia="es-CO"/>
              </w:rPr>
            </w:pPr>
            <w:r w:rsidRPr="008E7931">
              <w:rPr>
                <w:rFonts w:ascii="Times New Roman" w:eastAsia="Times New Roman" w:hAnsi="Times New Roman" w:cs="Times New Roman"/>
                <w:color w:val="000000"/>
                <w:lang w:eastAsia="es-CO"/>
              </w:rPr>
              <w:t>USD 2.145</w:t>
            </w:r>
          </w:p>
        </w:tc>
      </w:tr>
    </w:tbl>
    <w:p w14:paraId="77B72650" w14:textId="77777777" w:rsidR="00B95F1B" w:rsidRDefault="00DE36CA">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Tarifas cotizadas en USD, el pago total y/o depósitos se pueden realizar en pesos colombianos a la TRM del día </w:t>
      </w:r>
      <w:r w:rsidR="00051721">
        <w:rPr>
          <w:rFonts w:ascii="Times New Roman" w:eastAsia="Times New Roman" w:hAnsi="Times New Roman" w:cs="Times New Roman"/>
          <w:i/>
          <w:color w:val="000000"/>
          <w:sz w:val="20"/>
          <w:szCs w:val="20"/>
        </w:rPr>
        <w:t>de la transacción</w:t>
      </w:r>
      <w:r>
        <w:rPr>
          <w:rFonts w:ascii="Times New Roman" w:eastAsia="Times New Roman" w:hAnsi="Times New Roman" w:cs="Times New Roman"/>
          <w:i/>
          <w:color w:val="000000"/>
          <w:sz w:val="20"/>
          <w:szCs w:val="20"/>
        </w:rPr>
        <w:t xml:space="preserve"> / Acomodación triple uno de los pasajeros se aloja en un sofá cama o catre / Máximo de personas por habitación es de 3 personas (incluyendo niños) / Niños a partir de 8 años, pagan tarifa de adulto.</w:t>
      </w:r>
    </w:p>
    <w:tbl>
      <w:tblPr>
        <w:tblStyle w:val="af3"/>
        <w:tblW w:w="104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59"/>
        <w:gridCol w:w="1771"/>
      </w:tblGrid>
      <w:tr w:rsidR="00B95F1B" w14:paraId="69FF242B" w14:textId="77777777">
        <w:trPr>
          <w:trHeight w:val="668"/>
          <w:jc w:val="center"/>
        </w:trPr>
        <w:tc>
          <w:tcPr>
            <w:tcW w:w="104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4845D16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p w14:paraId="397F76D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FFFFFF"/>
              </w:rPr>
              <w:t>Opcional traslado diurno de salida en Madrid: hotel – Aeropuerto Internacional Adolfo Suárez, Madrid-Barajas</w:t>
            </w:r>
          </w:p>
        </w:tc>
      </w:tr>
      <w:tr w:rsidR="00B95F1B" w14:paraId="2AD958CE" w14:textId="77777777">
        <w:trPr>
          <w:trHeight w:val="222"/>
          <w:jc w:val="center"/>
        </w:trPr>
        <w:tc>
          <w:tcPr>
            <w:tcW w:w="8659" w:type="dxa"/>
            <w:tcBorders>
              <w:top w:val="single" w:sz="4" w:space="0" w:color="000000"/>
              <w:left w:val="single" w:sz="4" w:space="0" w:color="000000"/>
              <w:bottom w:val="single" w:sz="4" w:space="0" w:color="000000"/>
              <w:right w:val="single" w:sz="4" w:space="0" w:color="000000"/>
            </w:tcBorders>
          </w:tcPr>
          <w:p w14:paraId="7C1B6E71"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71" w:type="dxa"/>
            <w:tcBorders>
              <w:top w:val="single" w:sz="4" w:space="0" w:color="000000"/>
              <w:left w:val="single" w:sz="4" w:space="0" w:color="000000"/>
              <w:bottom w:val="single" w:sz="4" w:space="0" w:color="000000"/>
              <w:right w:val="single" w:sz="4" w:space="0" w:color="000000"/>
            </w:tcBorders>
            <w:vAlign w:val="center"/>
          </w:tcPr>
          <w:p w14:paraId="4368E9AD" w14:textId="49950322"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8D1734">
              <w:rPr>
                <w:rFonts w:ascii="Times New Roman" w:eastAsia="Times New Roman" w:hAnsi="Times New Roman" w:cs="Times New Roman"/>
                <w:color w:val="000000"/>
              </w:rPr>
              <w:t>5</w:t>
            </w:r>
          </w:p>
        </w:tc>
      </w:tr>
      <w:tr w:rsidR="00B95F1B" w14:paraId="4B7EE304" w14:textId="77777777">
        <w:trPr>
          <w:jc w:val="center"/>
        </w:trPr>
        <w:tc>
          <w:tcPr>
            <w:tcW w:w="8659" w:type="dxa"/>
            <w:tcBorders>
              <w:top w:val="single" w:sz="4" w:space="0" w:color="000000"/>
              <w:left w:val="single" w:sz="4" w:space="0" w:color="000000"/>
              <w:bottom w:val="single" w:sz="4" w:space="0" w:color="000000"/>
              <w:right w:val="single" w:sz="4" w:space="0" w:color="000000"/>
            </w:tcBorders>
          </w:tcPr>
          <w:p w14:paraId="6F30B132"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Precio pasajero viajando solo</w:t>
            </w:r>
          </w:p>
        </w:tc>
        <w:tc>
          <w:tcPr>
            <w:tcW w:w="1771" w:type="dxa"/>
            <w:tcBorders>
              <w:top w:val="single" w:sz="4" w:space="0" w:color="000000"/>
              <w:left w:val="single" w:sz="4" w:space="0" w:color="000000"/>
              <w:bottom w:val="single" w:sz="4" w:space="0" w:color="000000"/>
              <w:right w:val="single" w:sz="4" w:space="0" w:color="000000"/>
            </w:tcBorders>
            <w:vAlign w:val="center"/>
          </w:tcPr>
          <w:p w14:paraId="3A0ACD9D" w14:textId="23171EC8"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8D1734">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5DD7E845" w14:textId="57078B1B" w:rsidR="00BB7375" w:rsidRDefault="00BB7375">
      <w:pPr>
        <w:jc w:val="both"/>
        <w:rPr>
          <w:rFonts w:ascii="Times New Roman" w:eastAsia="Times New Roman" w:hAnsi="Times New Roman" w:cs="Times New Roman"/>
          <w:i/>
          <w:color w:val="000000"/>
          <w:sz w:val="20"/>
          <w:szCs w:val="20"/>
        </w:rPr>
      </w:pPr>
    </w:p>
    <w:tbl>
      <w:tblPr>
        <w:tblStyle w:val="af4"/>
        <w:tblW w:w="3330" w:type="dxa"/>
        <w:jc w:val="center"/>
        <w:tblInd w:w="0" w:type="dxa"/>
        <w:tblLayout w:type="fixed"/>
        <w:tblLook w:val="0400" w:firstRow="0" w:lastRow="0" w:firstColumn="0" w:lastColumn="0" w:noHBand="0" w:noVBand="1"/>
      </w:tblPr>
      <w:tblGrid>
        <w:gridCol w:w="1410"/>
        <w:gridCol w:w="1920"/>
      </w:tblGrid>
      <w:tr w:rsidR="00B95F1B" w14:paraId="0FDCB5B7" w14:textId="77777777">
        <w:trPr>
          <w:trHeight w:val="234"/>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3EF6746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Fechas fijas de salidas desde COLOMBIA:</w:t>
            </w:r>
          </w:p>
        </w:tc>
      </w:tr>
      <w:tr w:rsidR="00B95F1B" w14:paraId="60C80BF7" w14:textId="77777777">
        <w:trPr>
          <w:trHeight w:val="147"/>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2133F198" w14:textId="77777777" w:rsidR="00B95F1B" w:rsidRDefault="001C780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B95F1B" w14:paraId="19AB392B" w14:textId="77777777">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0C956BBD"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20" w:type="dxa"/>
            <w:tcBorders>
              <w:top w:val="nil"/>
              <w:left w:val="nil"/>
              <w:bottom w:val="single" w:sz="4" w:space="0" w:color="000000"/>
              <w:right w:val="single" w:sz="4" w:space="0" w:color="000000"/>
            </w:tcBorders>
            <w:vAlign w:val="center"/>
          </w:tcPr>
          <w:p w14:paraId="5B52FC70" w14:textId="559266FD"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16, 23, 30.</w:t>
            </w:r>
          </w:p>
        </w:tc>
      </w:tr>
      <w:tr w:rsidR="00B95F1B" w14:paraId="14781908" w14:textId="77777777">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58BCF05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20" w:type="dxa"/>
            <w:tcBorders>
              <w:top w:val="nil"/>
              <w:left w:val="nil"/>
              <w:bottom w:val="single" w:sz="4" w:space="0" w:color="000000"/>
              <w:right w:val="single" w:sz="4" w:space="0" w:color="000000"/>
            </w:tcBorders>
            <w:vAlign w:val="center"/>
          </w:tcPr>
          <w:p w14:paraId="635D7C58"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B95F1B" w14:paraId="48FDD95D" w14:textId="77777777">
        <w:trPr>
          <w:trHeight w:val="141"/>
          <w:jc w:val="center"/>
        </w:trPr>
        <w:tc>
          <w:tcPr>
            <w:tcW w:w="1410" w:type="dxa"/>
            <w:tcBorders>
              <w:top w:val="nil"/>
              <w:left w:val="single" w:sz="4" w:space="0" w:color="000000"/>
              <w:bottom w:val="single" w:sz="4" w:space="0" w:color="000000"/>
              <w:right w:val="single" w:sz="4" w:space="0" w:color="000000"/>
            </w:tcBorders>
            <w:vAlign w:val="center"/>
          </w:tcPr>
          <w:p w14:paraId="5E65124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20" w:type="dxa"/>
            <w:tcBorders>
              <w:top w:val="nil"/>
              <w:left w:val="nil"/>
              <w:bottom w:val="single" w:sz="4" w:space="0" w:color="000000"/>
              <w:right w:val="single" w:sz="4" w:space="0" w:color="000000"/>
            </w:tcBorders>
            <w:vAlign w:val="center"/>
          </w:tcPr>
          <w:p w14:paraId="667C48B3"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B95F1B" w14:paraId="324CA01A" w14:textId="77777777">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4D88928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20" w:type="dxa"/>
            <w:tcBorders>
              <w:top w:val="nil"/>
              <w:left w:val="nil"/>
              <w:bottom w:val="single" w:sz="4" w:space="0" w:color="000000"/>
              <w:right w:val="single" w:sz="4" w:space="0" w:color="000000"/>
            </w:tcBorders>
            <w:vAlign w:val="center"/>
          </w:tcPr>
          <w:p w14:paraId="0B6B669F"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B95F1B" w14:paraId="61C43B31" w14:textId="77777777">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40A6E41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20" w:type="dxa"/>
            <w:tcBorders>
              <w:top w:val="nil"/>
              <w:left w:val="nil"/>
              <w:bottom w:val="single" w:sz="4" w:space="0" w:color="000000"/>
              <w:right w:val="single" w:sz="4" w:space="0" w:color="000000"/>
            </w:tcBorders>
            <w:vAlign w:val="center"/>
          </w:tcPr>
          <w:p w14:paraId="5D88BCEA"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B95F1B" w14:paraId="1A3CCFEA" w14:textId="77777777">
        <w:trPr>
          <w:trHeight w:val="180"/>
          <w:jc w:val="center"/>
        </w:trPr>
        <w:tc>
          <w:tcPr>
            <w:tcW w:w="333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401FAD01" w14:textId="77777777" w:rsidR="00B95F1B" w:rsidRDefault="00DE36CA" w:rsidP="001C780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w:t>
            </w:r>
            <w:r w:rsidR="001C780A">
              <w:rPr>
                <w:rFonts w:ascii="Times New Roman" w:eastAsia="Times New Roman" w:hAnsi="Times New Roman" w:cs="Times New Roman"/>
                <w:b/>
                <w:color w:val="FFFFFF"/>
              </w:rPr>
              <w:t>7</w:t>
            </w:r>
          </w:p>
        </w:tc>
      </w:tr>
      <w:tr w:rsidR="00B95F1B" w14:paraId="3FF34079" w14:textId="77777777">
        <w:trPr>
          <w:trHeight w:val="300"/>
          <w:jc w:val="center"/>
        </w:trPr>
        <w:tc>
          <w:tcPr>
            <w:tcW w:w="1410" w:type="dxa"/>
            <w:tcBorders>
              <w:top w:val="nil"/>
              <w:left w:val="single" w:sz="4" w:space="0" w:color="000000"/>
              <w:bottom w:val="single" w:sz="4" w:space="0" w:color="000000"/>
              <w:right w:val="single" w:sz="4" w:space="0" w:color="000000"/>
            </w:tcBorders>
            <w:vAlign w:val="center"/>
          </w:tcPr>
          <w:p w14:paraId="2A01019A"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20" w:type="dxa"/>
            <w:tcBorders>
              <w:top w:val="nil"/>
              <w:left w:val="nil"/>
              <w:bottom w:val="single" w:sz="4" w:space="0" w:color="000000"/>
              <w:right w:val="single" w:sz="4" w:space="0" w:color="000000"/>
            </w:tcBorders>
            <w:vAlign w:val="center"/>
          </w:tcPr>
          <w:p w14:paraId="03A73044"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3, 10, 17, 24, 31.</w:t>
            </w:r>
          </w:p>
        </w:tc>
      </w:tr>
      <w:tr w:rsidR="00B95F1B" w14:paraId="56356B52" w14:textId="77777777">
        <w:trPr>
          <w:trHeight w:val="191"/>
          <w:jc w:val="center"/>
        </w:trPr>
        <w:tc>
          <w:tcPr>
            <w:tcW w:w="1410" w:type="dxa"/>
            <w:tcBorders>
              <w:top w:val="nil"/>
              <w:left w:val="single" w:sz="4" w:space="0" w:color="000000"/>
              <w:bottom w:val="single" w:sz="4" w:space="0" w:color="000000"/>
              <w:right w:val="single" w:sz="4" w:space="0" w:color="000000"/>
            </w:tcBorders>
            <w:vAlign w:val="center"/>
          </w:tcPr>
          <w:p w14:paraId="71FD3C65"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20" w:type="dxa"/>
            <w:tcBorders>
              <w:top w:val="nil"/>
              <w:left w:val="nil"/>
              <w:bottom w:val="single" w:sz="4" w:space="0" w:color="000000"/>
              <w:right w:val="single" w:sz="4" w:space="0" w:color="000000"/>
            </w:tcBorders>
            <w:vAlign w:val="center"/>
          </w:tcPr>
          <w:p w14:paraId="1B02D1C0"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7, 14, 21, 28.</w:t>
            </w:r>
          </w:p>
        </w:tc>
      </w:tr>
      <w:tr w:rsidR="00B95F1B" w14:paraId="1728D886" w14:textId="77777777">
        <w:trPr>
          <w:trHeight w:val="210"/>
          <w:jc w:val="center"/>
        </w:trPr>
        <w:tc>
          <w:tcPr>
            <w:tcW w:w="1410" w:type="dxa"/>
            <w:tcBorders>
              <w:top w:val="nil"/>
              <w:left w:val="single" w:sz="4" w:space="0" w:color="000000"/>
              <w:bottom w:val="single" w:sz="4" w:space="0" w:color="000000"/>
              <w:right w:val="single" w:sz="4" w:space="0" w:color="000000"/>
            </w:tcBorders>
            <w:vAlign w:val="center"/>
          </w:tcPr>
          <w:p w14:paraId="5A6307F2"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20" w:type="dxa"/>
            <w:tcBorders>
              <w:top w:val="nil"/>
              <w:left w:val="nil"/>
              <w:bottom w:val="single" w:sz="4" w:space="0" w:color="000000"/>
              <w:right w:val="single" w:sz="4" w:space="0" w:color="000000"/>
            </w:tcBorders>
            <w:vAlign w:val="center"/>
          </w:tcPr>
          <w:p w14:paraId="2434C2FB" w14:textId="77777777" w:rsidR="00B95F1B" w:rsidRDefault="001C780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bl>
    <w:p w14:paraId="15074F25" w14:textId="2CC80769" w:rsidR="00051721" w:rsidRDefault="00051721">
      <w:pPr>
        <w:pBdr>
          <w:top w:val="nil"/>
          <w:left w:val="nil"/>
          <w:bottom w:val="nil"/>
          <w:right w:val="nil"/>
          <w:between w:val="nil"/>
        </w:pBdr>
        <w:spacing w:after="0" w:line="240" w:lineRule="auto"/>
        <w:rPr>
          <w:rFonts w:ascii="Times New Roman" w:eastAsia="Times New Roman" w:hAnsi="Times New Roman" w:cs="Times New Roman"/>
          <w:color w:val="000000"/>
        </w:rPr>
      </w:pPr>
    </w:p>
    <w:p w14:paraId="10D11466" w14:textId="77777777" w:rsidR="008E7931" w:rsidRDefault="008E7931">
      <w:pPr>
        <w:pBdr>
          <w:top w:val="nil"/>
          <w:left w:val="nil"/>
          <w:bottom w:val="nil"/>
          <w:right w:val="nil"/>
          <w:between w:val="nil"/>
        </w:pBdr>
        <w:spacing w:after="0" w:line="240" w:lineRule="auto"/>
        <w:rPr>
          <w:rFonts w:ascii="Times New Roman" w:eastAsia="Times New Roman" w:hAnsi="Times New Roman" w:cs="Times New Roman"/>
          <w:color w:val="000000"/>
        </w:rPr>
      </w:pPr>
    </w:p>
    <w:p w14:paraId="0CBB3286" w14:textId="6C85DD23" w:rsidR="008D1734" w:rsidRDefault="008D1734">
      <w:pPr>
        <w:pBdr>
          <w:top w:val="nil"/>
          <w:left w:val="nil"/>
          <w:bottom w:val="nil"/>
          <w:right w:val="nil"/>
          <w:between w:val="nil"/>
        </w:pBdr>
        <w:spacing w:after="0" w:line="240" w:lineRule="auto"/>
        <w:rPr>
          <w:rFonts w:ascii="Times New Roman" w:eastAsia="Times New Roman" w:hAnsi="Times New Roman" w:cs="Times New Roman"/>
          <w:color w:val="000000"/>
        </w:rPr>
      </w:pPr>
    </w:p>
    <w:p w14:paraId="668170C3" w14:textId="0ECFDC28" w:rsidR="00E71DB7" w:rsidRDefault="00E71DB7">
      <w:pPr>
        <w:pBdr>
          <w:top w:val="nil"/>
          <w:left w:val="nil"/>
          <w:bottom w:val="nil"/>
          <w:right w:val="nil"/>
          <w:between w:val="nil"/>
        </w:pBdr>
        <w:spacing w:after="0" w:line="240" w:lineRule="auto"/>
        <w:rPr>
          <w:rFonts w:ascii="Times New Roman" w:eastAsia="Times New Roman" w:hAnsi="Times New Roman" w:cs="Times New Roman"/>
          <w:color w:val="000000"/>
        </w:rPr>
      </w:pPr>
    </w:p>
    <w:p w14:paraId="573DB2E9" w14:textId="77777777" w:rsidR="00E71DB7" w:rsidRDefault="00E71DB7">
      <w:pPr>
        <w:pBdr>
          <w:top w:val="nil"/>
          <w:left w:val="nil"/>
          <w:bottom w:val="nil"/>
          <w:right w:val="nil"/>
          <w:between w:val="nil"/>
        </w:pBdr>
        <w:spacing w:after="0" w:line="240" w:lineRule="auto"/>
        <w:rPr>
          <w:rFonts w:ascii="Times New Roman" w:eastAsia="Times New Roman" w:hAnsi="Times New Roman" w:cs="Times New Roman"/>
          <w:color w:val="000000"/>
        </w:rPr>
      </w:pPr>
    </w:p>
    <w:p w14:paraId="5473F656" w14:textId="77777777" w:rsidR="00671E14" w:rsidRDefault="00671E14">
      <w:pPr>
        <w:pBdr>
          <w:top w:val="nil"/>
          <w:left w:val="nil"/>
          <w:bottom w:val="nil"/>
          <w:right w:val="nil"/>
          <w:between w:val="nil"/>
        </w:pBdr>
        <w:spacing w:after="0" w:line="240" w:lineRule="auto"/>
        <w:rPr>
          <w:rFonts w:ascii="Times New Roman" w:eastAsia="Times New Roman" w:hAnsi="Times New Roman" w:cs="Times New Roman"/>
          <w:color w:val="000000"/>
        </w:rPr>
      </w:pPr>
    </w:p>
    <w:tbl>
      <w:tblPr>
        <w:tblStyle w:val="af5"/>
        <w:tblW w:w="104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7"/>
        <w:gridCol w:w="6128"/>
        <w:gridCol w:w="1417"/>
        <w:gridCol w:w="1559"/>
      </w:tblGrid>
      <w:tr w:rsidR="00B95F1B" w14:paraId="3E0764EF" w14:textId="77777777">
        <w:trPr>
          <w:trHeight w:val="306"/>
          <w:jc w:val="center"/>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7FBE2E6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Excursiones opcionales en servicio compartido</w:t>
            </w:r>
          </w:p>
        </w:tc>
      </w:tr>
      <w:tr w:rsidR="00B95F1B" w14:paraId="7B43FF52" w14:textId="77777777">
        <w:trPr>
          <w:trHeight w:val="306"/>
          <w:jc w:val="center"/>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3CB8092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tc>
      </w:tr>
      <w:tr w:rsidR="00B95F1B" w14:paraId="306789FF" w14:textId="77777777">
        <w:trPr>
          <w:trHeight w:val="612"/>
          <w:jc w:val="center"/>
        </w:trPr>
        <w:tc>
          <w:tcPr>
            <w:tcW w:w="138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A6EB0A"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Ciudad</w:t>
            </w:r>
          </w:p>
        </w:tc>
        <w:tc>
          <w:tcPr>
            <w:tcW w:w="612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093E161"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Excursión</w:t>
            </w:r>
          </w:p>
        </w:tc>
        <w:tc>
          <w:tcPr>
            <w:tcW w:w="141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43A451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adulto</w:t>
            </w:r>
          </w:p>
        </w:tc>
        <w:tc>
          <w:tcPr>
            <w:tcW w:w="155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79711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niño</w:t>
            </w:r>
          </w:p>
          <w:p w14:paraId="1FF5B683"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 a 7 años)</w:t>
            </w:r>
          </w:p>
        </w:tc>
      </w:tr>
      <w:tr w:rsidR="00B95F1B" w14:paraId="366BF11D" w14:textId="77777777">
        <w:trPr>
          <w:trHeight w:val="251"/>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0F25BD4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6128" w:type="dxa"/>
            <w:tcBorders>
              <w:top w:val="single" w:sz="4" w:space="0" w:color="000000"/>
              <w:left w:val="single" w:sz="4" w:space="0" w:color="000000"/>
              <w:bottom w:val="single" w:sz="4" w:space="0" w:color="000000"/>
              <w:right w:val="single" w:sz="4" w:space="0" w:color="000000"/>
            </w:tcBorders>
            <w:vAlign w:val="center"/>
          </w:tcPr>
          <w:p w14:paraId="35DB04C4"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417" w:type="dxa"/>
            <w:tcBorders>
              <w:top w:val="single" w:sz="4" w:space="0" w:color="000000"/>
              <w:left w:val="single" w:sz="4" w:space="0" w:color="000000"/>
              <w:bottom w:val="single" w:sz="4" w:space="0" w:color="000000"/>
              <w:right w:val="single" w:sz="4" w:space="0" w:color="000000"/>
            </w:tcBorders>
            <w:vAlign w:val="center"/>
          </w:tcPr>
          <w:p w14:paraId="2E52A0FB"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559" w:type="dxa"/>
            <w:tcBorders>
              <w:top w:val="single" w:sz="4" w:space="0" w:color="000000"/>
              <w:left w:val="single" w:sz="4" w:space="0" w:color="000000"/>
              <w:bottom w:val="single" w:sz="4" w:space="0" w:color="000000"/>
              <w:right w:val="single" w:sz="4" w:space="0" w:color="000000"/>
            </w:tcBorders>
            <w:vAlign w:val="center"/>
          </w:tcPr>
          <w:p w14:paraId="32F6857E"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95F1B" w14:paraId="3DC303B0" w14:textId="77777777">
        <w:trPr>
          <w:trHeight w:val="306"/>
          <w:jc w:val="center"/>
        </w:trPr>
        <w:tc>
          <w:tcPr>
            <w:tcW w:w="1387" w:type="dxa"/>
            <w:vMerge w:val="restart"/>
            <w:tcBorders>
              <w:top w:val="single" w:sz="4" w:space="0" w:color="000000"/>
              <w:left w:val="single" w:sz="4" w:space="0" w:color="000000"/>
              <w:bottom w:val="single" w:sz="4" w:space="0" w:color="000000"/>
              <w:right w:val="single" w:sz="4" w:space="0" w:color="000000"/>
            </w:tcBorders>
            <w:vAlign w:val="center"/>
          </w:tcPr>
          <w:p w14:paraId="660DC42B"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128" w:type="dxa"/>
            <w:tcBorders>
              <w:top w:val="single" w:sz="4" w:space="0" w:color="000000"/>
              <w:left w:val="single" w:sz="4" w:space="0" w:color="000000"/>
              <w:bottom w:val="single" w:sz="4" w:space="0" w:color="000000"/>
              <w:right w:val="single" w:sz="4" w:space="0" w:color="000000"/>
            </w:tcBorders>
            <w:vAlign w:val="center"/>
          </w:tcPr>
          <w:p w14:paraId="392B8F45"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17" w:type="dxa"/>
            <w:tcBorders>
              <w:top w:val="single" w:sz="4" w:space="0" w:color="000000"/>
              <w:left w:val="single" w:sz="4" w:space="0" w:color="000000"/>
              <w:bottom w:val="single" w:sz="4" w:space="0" w:color="000000"/>
              <w:right w:val="single" w:sz="4" w:space="0" w:color="000000"/>
            </w:tcBorders>
            <w:vAlign w:val="center"/>
          </w:tcPr>
          <w:p w14:paraId="57242840"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559" w:type="dxa"/>
            <w:tcBorders>
              <w:top w:val="single" w:sz="4" w:space="0" w:color="000000"/>
              <w:left w:val="single" w:sz="4" w:space="0" w:color="000000"/>
              <w:bottom w:val="single" w:sz="4" w:space="0" w:color="000000"/>
              <w:right w:val="single" w:sz="4" w:space="0" w:color="000000"/>
            </w:tcBorders>
            <w:vAlign w:val="center"/>
          </w:tcPr>
          <w:p w14:paraId="2129057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B95F1B" w14:paraId="32CF5A55" w14:textId="77777777">
        <w:trPr>
          <w:trHeight w:val="171"/>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7D715AE3"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00B8C283"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17" w:type="dxa"/>
            <w:tcBorders>
              <w:top w:val="single" w:sz="4" w:space="0" w:color="000000"/>
              <w:left w:val="single" w:sz="4" w:space="0" w:color="000000"/>
              <w:bottom w:val="single" w:sz="4" w:space="0" w:color="000000"/>
              <w:right w:val="single" w:sz="4" w:space="0" w:color="000000"/>
            </w:tcBorders>
            <w:vAlign w:val="center"/>
          </w:tcPr>
          <w:p w14:paraId="4B0ABB6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559" w:type="dxa"/>
            <w:tcBorders>
              <w:top w:val="single" w:sz="4" w:space="0" w:color="000000"/>
              <w:left w:val="single" w:sz="4" w:space="0" w:color="000000"/>
              <w:bottom w:val="single" w:sz="4" w:space="0" w:color="000000"/>
              <w:right w:val="single" w:sz="4" w:space="0" w:color="000000"/>
            </w:tcBorders>
            <w:vAlign w:val="center"/>
          </w:tcPr>
          <w:p w14:paraId="75C572BB"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B95F1B" w14:paraId="0C4C6BA3" w14:textId="77777777">
        <w:trPr>
          <w:trHeight w:val="306"/>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57C94605"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5F90112B"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17" w:type="dxa"/>
            <w:tcBorders>
              <w:top w:val="single" w:sz="4" w:space="0" w:color="000000"/>
              <w:left w:val="single" w:sz="4" w:space="0" w:color="000000"/>
              <w:bottom w:val="single" w:sz="4" w:space="0" w:color="000000"/>
              <w:right w:val="single" w:sz="4" w:space="0" w:color="000000"/>
            </w:tcBorders>
            <w:vAlign w:val="center"/>
          </w:tcPr>
          <w:p w14:paraId="34EF9948"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559" w:type="dxa"/>
            <w:tcBorders>
              <w:top w:val="single" w:sz="4" w:space="0" w:color="000000"/>
              <w:left w:val="single" w:sz="4" w:space="0" w:color="000000"/>
              <w:bottom w:val="single" w:sz="4" w:space="0" w:color="000000"/>
              <w:right w:val="single" w:sz="4" w:space="0" w:color="000000"/>
            </w:tcBorders>
            <w:vAlign w:val="center"/>
          </w:tcPr>
          <w:p w14:paraId="66D81FE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95F1B" w14:paraId="13D9BF4C" w14:textId="77777777">
        <w:trPr>
          <w:trHeight w:val="240"/>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6AC9FEB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Brujas</w:t>
            </w:r>
          </w:p>
        </w:tc>
        <w:tc>
          <w:tcPr>
            <w:tcW w:w="6128" w:type="dxa"/>
            <w:tcBorders>
              <w:top w:val="single" w:sz="4" w:space="0" w:color="000000"/>
              <w:left w:val="single" w:sz="4" w:space="0" w:color="000000"/>
              <w:bottom w:val="single" w:sz="4" w:space="0" w:color="000000"/>
              <w:right w:val="single" w:sz="4" w:space="0" w:color="000000"/>
            </w:tcBorders>
            <w:vAlign w:val="center"/>
          </w:tcPr>
          <w:p w14:paraId="623D9CA7"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7" w:type="dxa"/>
            <w:tcBorders>
              <w:top w:val="single" w:sz="4" w:space="0" w:color="000000"/>
              <w:left w:val="single" w:sz="4" w:space="0" w:color="000000"/>
              <w:bottom w:val="single" w:sz="4" w:space="0" w:color="000000"/>
              <w:right w:val="single" w:sz="4" w:space="0" w:color="000000"/>
            </w:tcBorders>
            <w:vAlign w:val="center"/>
          </w:tcPr>
          <w:p w14:paraId="70AF9B5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559" w:type="dxa"/>
            <w:tcBorders>
              <w:top w:val="single" w:sz="4" w:space="0" w:color="000000"/>
              <w:left w:val="single" w:sz="4" w:space="0" w:color="000000"/>
              <w:bottom w:val="single" w:sz="4" w:space="0" w:color="000000"/>
              <w:right w:val="single" w:sz="4" w:space="0" w:color="000000"/>
            </w:tcBorders>
            <w:vAlign w:val="center"/>
          </w:tcPr>
          <w:p w14:paraId="1BE74F4B"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B95F1B" w14:paraId="65D290D8" w14:textId="77777777">
        <w:trPr>
          <w:trHeight w:val="210"/>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238C924A"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6128" w:type="dxa"/>
            <w:tcBorders>
              <w:top w:val="single" w:sz="4" w:space="0" w:color="000000"/>
              <w:left w:val="single" w:sz="4" w:space="0" w:color="000000"/>
              <w:bottom w:val="single" w:sz="4" w:space="0" w:color="000000"/>
              <w:right w:val="single" w:sz="4" w:space="0" w:color="000000"/>
            </w:tcBorders>
            <w:vAlign w:val="center"/>
          </w:tcPr>
          <w:p w14:paraId="62D4E5E4"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Marken y Voledam </w:t>
            </w:r>
          </w:p>
        </w:tc>
        <w:tc>
          <w:tcPr>
            <w:tcW w:w="1417" w:type="dxa"/>
            <w:tcBorders>
              <w:top w:val="single" w:sz="4" w:space="0" w:color="000000"/>
              <w:left w:val="single" w:sz="4" w:space="0" w:color="000000"/>
              <w:bottom w:val="single" w:sz="4" w:space="0" w:color="000000"/>
              <w:right w:val="single" w:sz="4" w:space="0" w:color="000000"/>
            </w:tcBorders>
            <w:vAlign w:val="center"/>
          </w:tcPr>
          <w:p w14:paraId="1C8440D5"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559" w:type="dxa"/>
            <w:tcBorders>
              <w:top w:val="single" w:sz="4" w:space="0" w:color="000000"/>
              <w:left w:val="single" w:sz="4" w:space="0" w:color="000000"/>
              <w:bottom w:val="single" w:sz="4" w:space="0" w:color="000000"/>
              <w:right w:val="single" w:sz="4" w:space="0" w:color="000000"/>
            </w:tcBorders>
            <w:vAlign w:val="center"/>
          </w:tcPr>
          <w:p w14:paraId="18B7FF8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B95F1B" w14:paraId="65F7FEF9" w14:textId="77777777">
        <w:trPr>
          <w:trHeight w:val="240"/>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5A0B8E2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6128" w:type="dxa"/>
            <w:tcBorders>
              <w:top w:val="single" w:sz="4" w:space="0" w:color="000000"/>
              <w:left w:val="single" w:sz="4" w:space="0" w:color="000000"/>
              <w:bottom w:val="single" w:sz="4" w:space="0" w:color="000000"/>
              <w:right w:val="single" w:sz="4" w:space="0" w:color="000000"/>
            </w:tcBorders>
            <w:vAlign w:val="center"/>
          </w:tcPr>
          <w:p w14:paraId="0859464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Praga de noche </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A295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559" w:type="dxa"/>
            <w:tcBorders>
              <w:top w:val="single" w:sz="4" w:space="0" w:color="000000"/>
              <w:left w:val="single" w:sz="4" w:space="0" w:color="000000"/>
              <w:bottom w:val="single" w:sz="4" w:space="0" w:color="000000"/>
              <w:right w:val="single" w:sz="4" w:space="0" w:color="000000"/>
            </w:tcBorders>
            <w:vAlign w:val="center"/>
          </w:tcPr>
          <w:p w14:paraId="29420CF6"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B95F1B" w14:paraId="07928260" w14:textId="77777777">
        <w:trPr>
          <w:trHeight w:val="225"/>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75FD8CD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6128" w:type="dxa"/>
            <w:tcBorders>
              <w:top w:val="single" w:sz="4" w:space="0" w:color="000000"/>
              <w:left w:val="single" w:sz="4" w:space="0" w:color="000000"/>
              <w:bottom w:val="single" w:sz="4" w:space="0" w:color="000000"/>
              <w:right w:val="single" w:sz="4" w:space="0" w:color="000000"/>
            </w:tcBorders>
            <w:vAlign w:val="center"/>
          </w:tcPr>
          <w:p w14:paraId="1B111403"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7" w:type="dxa"/>
            <w:tcBorders>
              <w:top w:val="single" w:sz="4" w:space="0" w:color="000000"/>
              <w:left w:val="single" w:sz="4" w:space="0" w:color="000000"/>
              <w:bottom w:val="single" w:sz="4" w:space="0" w:color="000000"/>
              <w:right w:val="single" w:sz="4" w:space="0" w:color="000000"/>
            </w:tcBorders>
            <w:vAlign w:val="center"/>
          </w:tcPr>
          <w:p w14:paraId="79396CF6"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559" w:type="dxa"/>
            <w:tcBorders>
              <w:top w:val="single" w:sz="4" w:space="0" w:color="000000"/>
              <w:left w:val="single" w:sz="4" w:space="0" w:color="000000"/>
              <w:bottom w:val="single" w:sz="4" w:space="0" w:color="000000"/>
              <w:right w:val="single" w:sz="4" w:space="0" w:color="000000"/>
            </w:tcBorders>
            <w:vAlign w:val="center"/>
          </w:tcPr>
          <w:p w14:paraId="2B160A36"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B95F1B" w14:paraId="77CACDA6" w14:textId="77777777">
        <w:trPr>
          <w:trHeight w:val="306"/>
          <w:jc w:val="center"/>
        </w:trPr>
        <w:tc>
          <w:tcPr>
            <w:tcW w:w="1387" w:type="dxa"/>
            <w:vMerge w:val="restart"/>
            <w:tcBorders>
              <w:top w:val="single" w:sz="4" w:space="0" w:color="000000"/>
              <w:left w:val="single" w:sz="4" w:space="0" w:color="000000"/>
              <w:bottom w:val="single" w:sz="4" w:space="0" w:color="000000"/>
              <w:right w:val="single" w:sz="4" w:space="0" w:color="000000"/>
            </w:tcBorders>
            <w:vAlign w:val="center"/>
          </w:tcPr>
          <w:p w14:paraId="1AA05EAA"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6128" w:type="dxa"/>
            <w:tcBorders>
              <w:top w:val="single" w:sz="4" w:space="0" w:color="000000"/>
              <w:left w:val="single" w:sz="4" w:space="0" w:color="000000"/>
              <w:bottom w:val="single" w:sz="4" w:space="0" w:color="000000"/>
              <w:right w:val="single" w:sz="4" w:space="0" w:color="000000"/>
            </w:tcBorders>
            <w:vAlign w:val="center"/>
          </w:tcPr>
          <w:p w14:paraId="155C65AB"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17" w:type="dxa"/>
            <w:tcBorders>
              <w:top w:val="single" w:sz="4" w:space="0" w:color="000000"/>
              <w:left w:val="single" w:sz="4" w:space="0" w:color="000000"/>
              <w:bottom w:val="single" w:sz="4" w:space="0" w:color="000000"/>
              <w:right w:val="single" w:sz="4" w:space="0" w:color="000000"/>
            </w:tcBorders>
            <w:vAlign w:val="center"/>
          </w:tcPr>
          <w:p w14:paraId="14B516A8"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559" w:type="dxa"/>
            <w:tcBorders>
              <w:top w:val="single" w:sz="4" w:space="0" w:color="000000"/>
              <w:left w:val="single" w:sz="4" w:space="0" w:color="000000"/>
              <w:bottom w:val="single" w:sz="4" w:space="0" w:color="000000"/>
              <w:right w:val="single" w:sz="4" w:space="0" w:color="000000"/>
            </w:tcBorders>
            <w:vAlign w:val="center"/>
          </w:tcPr>
          <w:p w14:paraId="0232F41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95F1B" w14:paraId="54FABDAC" w14:textId="77777777">
        <w:trPr>
          <w:trHeight w:val="240"/>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3A405B75"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5201758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D07076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559" w:type="dxa"/>
            <w:tcBorders>
              <w:top w:val="single" w:sz="4" w:space="0" w:color="000000"/>
              <w:left w:val="single" w:sz="4" w:space="0" w:color="000000"/>
              <w:bottom w:val="single" w:sz="4" w:space="0" w:color="000000"/>
              <w:right w:val="single" w:sz="4" w:space="0" w:color="000000"/>
            </w:tcBorders>
            <w:vAlign w:val="center"/>
          </w:tcPr>
          <w:p w14:paraId="31B3ACD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B95F1B" w14:paraId="1C7F9173" w14:textId="77777777">
        <w:trPr>
          <w:trHeight w:val="306"/>
          <w:jc w:val="center"/>
        </w:trPr>
        <w:tc>
          <w:tcPr>
            <w:tcW w:w="1387" w:type="dxa"/>
            <w:vMerge w:val="restart"/>
            <w:tcBorders>
              <w:top w:val="single" w:sz="4" w:space="0" w:color="000000"/>
              <w:left w:val="single" w:sz="4" w:space="0" w:color="000000"/>
              <w:bottom w:val="single" w:sz="4" w:space="0" w:color="000000"/>
              <w:right w:val="single" w:sz="4" w:space="0" w:color="000000"/>
            </w:tcBorders>
            <w:vAlign w:val="center"/>
          </w:tcPr>
          <w:p w14:paraId="324B5C35"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6128" w:type="dxa"/>
            <w:tcBorders>
              <w:top w:val="single" w:sz="4" w:space="0" w:color="000000"/>
              <w:left w:val="single" w:sz="4" w:space="0" w:color="000000"/>
              <w:bottom w:val="single" w:sz="4" w:space="0" w:color="000000"/>
              <w:right w:val="single" w:sz="4" w:space="0" w:color="000000"/>
            </w:tcBorders>
            <w:vAlign w:val="center"/>
          </w:tcPr>
          <w:p w14:paraId="101D263D"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17" w:type="dxa"/>
            <w:tcBorders>
              <w:top w:val="single" w:sz="4" w:space="0" w:color="000000"/>
              <w:left w:val="single" w:sz="4" w:space="0" w:color="000000"/>
              <w:bottom w:val="single" w:sz="4" w:space="0" w:color="000000"/>
              <w:right w:val="single" w:sz="4" w:space="0" w:color="000000"/>
            </w:tcBorders>
            <w:vAlign w:val="center"/>
          </w:tcPr>
          <w:p w14:paraId="4950A27D"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559" w:type="dxa"/>
            <w:tcBorders>
              <w:top w:val="single" w:sz="4" w:space="0" w:color="000000"/>
              <w:left w:val="single" w:sz="4" w:space="0" w:color="000000"/>
              <w:bottom w:val="single" w:sz="4" w:space="0" w:color="000000"/>
              <w:right w:val="single" w:sz="4" w:space="0" w:color="000000"/>
            </w:tcBorders>
            <w:vAlign w:val="center"/>
          </w:tcPr>
          <w:p w14:paraId="35767552"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95F1B" w14:paraId="5C98B201" w14:textId="77777777">
        <w:trPr>
          <w:trHeight w:val="309"/>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64FBA744"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254CC847"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DAC06D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559" w:type="dxa"/>
            <w:tcBorders>
              <w:top w:val="single" w:sz="4" w:space="0" w:color="000000"/>
              <w:left w:val="single" w:sz="4" w:space="0" w:color="000000"/>
              <w:bottom w:val="single" w:sz="4" w:space="0" w:color="000000"/>
              <w:right w:val="single" w:sz="4" w:space="0" w:color="000000"/>
            </w:tcBorders>
            <w:vAlign w:val="center"/>
          </w:tcPr>
          <w:p w14:paraId="1B8F1EAE"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95F1B" w14:paraId="5981A273" w14:textId="77777777">
        <w:trPr>
          <w:trHeight w:val="306"/>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68F1C46D"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1E09714D"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417" w:type="dxa"/>
            <w:tcBorders>
              <w:top w:val="single" w:sz="4" w:space="0" w:color="000000"/>
              <w:left w:val="single" w:sz="4" w:space="0" w:color="000000"/>
              <w:bottom w:val="single" w:sz="4" w:space="0" w:color="000000"/>
              <w:right w:val="single" w:sz="4" w:space="0" w:color="000000"/>
            </w:tcBorders>
            <w:vAlign w:val="center"/>
          </w:tcPr>
          <w:p w14:paraId="6B4C596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559" w:type="dxa"/>
            <w:tcBorders>
              <w:top w:val="single" w:sz="4" w:space="0" w:color="000000"/>
              <w:left w:val="single" w:sz="4" w:space="0" w:color="000000"/>
              <w:bottom w:val="single" w:sz="4" w:space="0" w:color="000000"/>
              <w:right w:val="single" w:sz="4" w:space="0" w:color="000000"/>
            </w:tcBorders>
            <w:vAlign w:val="center"/>
          </w:tcPr>
          <w:p w14:paraId="6B0FD595"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B95F1B" w14:paraId="12583BA5" w14:textId="77777777">
        <w:trPr>
          <w:trHeight w:val="235"/>
          <w:jc w:val="center"/>
        </w:trPr>
        <w:tc>
          <w:tcPr>
            <w:tcW w:w="1387" w:type="dxa"/>
            <w:vMerge/>
            <w:tcBorders>
              <w:top w:val="single" w:sz="4" w:space="0" w:color="000000"/>
              <w:left w:val="single" w:sz="4" w:space="0" w:color="000000"/>
              <w:bottom w:val="single" w:sz="4" w:space="0" w:color="000000"/>
              <w:right w:val="single" w:sz="4" w:space="0" w:color="000000"/>
            </w:tcBorders>
            <w:vAlign w:val="center"/>
          </w:tcPr>
          <w:p w14:paraId="5D41F037" w14:textId="77777777" w:rsidR="00B95F1B" w:rsidRDefault="00B95F1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128" w:type="dxa"/>
            <w:tcBorders>
              <w:top w:val="single" w:sz="4" w:space="0" w:color="000000"/>
              <w:left w:val="single" w:sz="4" w:space="0" w:color="000000"/>
              <w:bottom w:val="single" w:sz="4" w:space="0" w:color="000000"/>
              <w:right w:val="single" w:sz="4" w:space="0" w:color="000000"/>
            </w:tcBorders>
            <w:vAlign w:val="center"/>
          </w:tcPr>
          <w:p w14:paraId="45A95109"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417" w:type="dxa"/>
            <w:tcBorders>
              <w:top w:val="single" w:sz="4" w:space="0" w:color="000000"/>
              <w:left w:val="single" w:sz="4" w:space="0" w:color="000000"/>
              <w:bottom w:val="single" w:sz="4" w:space="0" w:color="000000"/>
              <w:right w:val="single" w:sz="4" w:space="0" w:color="000000"/>
            </w:tcBorders>
            <w:vAlign w:val="center"/>
          </w:tcPr>
          <w:p w14:paraId="0B96A50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559" w:type="dxa"/>
            <w:tcBorders>
              <w:top w:val="single" w:sz="4" w:space="0" w:color="000000"/>
              <w:left w:val="single" w:sz="4" w:space="0" w:color="000000"/>
              <w:bottom w:val="single" w:sz="4" w:space="0" w:color="000000"/>
              <w:right w:val="single" w:sz="4" w:space="0" w:color="000000"/>
            </w:tcBorders>
            <w:vAlign w:val="center"/>
          </w:tcPr>
          <w:p w14:paraId="2D46DB4F"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B95F1B" w14:paraId="2CBE88A1" w14:textId="77777777">
        <w:trPr>
          <w:trHeight w:val="277"/>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5DF4E987"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Costa Azul</w:t>
            </w:r>
          </w:p>
        </w:tc>
        <w:tc>
          <w:tcPr>
            <w:tcW w:w="6128" w:type="dxa"/>
            <w:tcBorders>
              <w:top w:val="single" w:sz="4" w:space="0" w:color="000000"/>
              <w:left w:val="single" w:sz="4" w:space="0" w:color="000000"/>
              <w:bottom w:val="single" w:sz="4" w:space="0" w:color="000000"/>
              <w:right w:val="single" w:sz="4" w:space="0" w:color="000000"/>
            </w:tcBorders>
            <w:vAlign w:val="center"/>
          </w:tcPr>
          <w:p w14:paraId="17AFCFE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417" w:type="dxa"/>
            <w:tcBorders>
              <w:top w:val="single" w:sz="4" w:space="0" w:color="000000"/>
              <w:left w:val="single" w:sz="4" w:space="0" w:color="000000"/>
              <w:bottom w:val="single" w:sz="4" w:space="0" w:color="000000"/>
              <w:right w:val="single" w:sz="4" w:space="0" w:color="000000"/>
            </w:tcBorders>
            <w:vAlign w:val="center"/>
          </w:tcPr>
          <w:p w14:paraId="4EC7FEC0"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559" w:type="dxa"/>
            <w:tcBorders>
              <w:top w:val="single" w:sz="4" w:space="0" w:color="000000"/>
              <w:left w:val="single" w:sz="4" w:space="0" w:color="000000"/>
              <w:bottom w:val="single" w:sz="4" w:space="0" w:color="000000"/>
              <w:right w:val="single" w:sz="4" w:space="0" w:color="000000"/>
            </w:tcBorders>
            <w:vAlign w:val="center"/>
          </w:tcPr>
          <w:p w14:paraId="6984F52C"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B95F1B" w14:paraId="10A7441F" w14:textId="77777777">
        <w:trPr>
          <w:trHeight w:val="306"/>
          <w:jc w:val="center"/>
        </w:trPr>
        <w:tc>
          <w:tcPr>
            <w:tcW w:w="1387" w:type="dxa"/>
            <w:tcBorders>
              <w:top w:val="single" w:sz="4" w:space="0" w:color="000000"/>
              <w:left w:val="single" w:sz="4" w:space="0" w:color="000000"/>
              <w:bottom w:val="single" w:sz="4" w:space="0" w:color="000000"/>
              <w:right w:val="single" w:sz="4" w:space="0" w:color="000000"/>
            </w:tcBorders>
            <w:vAlign w:val="center"/>
          </w:tcPr>
          <w:p w14:paraId="248C54B1"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6128" w:type="dxa"/>
            <w:tcBorders>
              <w:top w:val="single" w:sz="4" w:space="0" w:color="000000"/>
              <w:left w:val="single" w:sz="4" w:space="0" w:color="000000"/>
              <w:bottom w:val="single" w:sz="4" w:space="0" w:color="000000"/>
              <w:right w:val="single" w:sz="4" w:space="0" w:color="000000"/>
            </w:tcBorders>
            <w:vAlign w:val="center"/>
          </w:tcPr>
          <w:p w14:paraId="3699D9B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Toledo medio día con Catedral </w:t>
            </w:r>
          </w:p>
        </w:tc>
        <w:tc>
          <w:tcPr>
            <w:tcW w:w="1417" w:type="dxa"/>
            <w:tcBorders>
              <w:top w:val="single" w:sz="4" w:space="0" w:color="000000"/>
              <w:left w:val="single" w:sz="4" w:space="0" w:color="000000"/>
              <w:bottom w:val="single" w:sz="4" w:space="0" w:color="000000"/>
              <w:right w:val="single" w:sz="4" w:space="0" w:color="000000"/>
            </w:tcBorders>
            <w:vAlign w:val="center"/>
          </w:tcPr>
          <w:p w14:paraId="47427CBA"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559" w:type="dxa"/>
            <w:tcBorders>
              <w:top w:val="single" w:sz="4" w:space="0" w:color="000000"/>
              <w:left w:val="single" w:sz="4" w:space="0" w:color="000000"/>
              <w:bottom w:val="single" w:sz="4" w:space="0" w:color="000000"/>
              <w:right w:val="single" w:sz="4" w:space="0" w:color="000000"/>
            </w:tcBorders>
            <w:vAlign w:val="center"/>
          </w:tcPr>
          <w:p w14:paraId="5CB7C256"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7BED1BCB" w14:textId="77777777" w:rsidR="00B95F1B" w:rsidRDefault="00DE36CA">
      <w:pPr>
        <w:jc w:val="both"/>
        <w:rPr>
          <w:rFonts w:ascii="Times New Roman" w:eastAsia="Times New Roman" w:hAnsi="Times New Roman" w:cs="Times New Roman"/>
          <w:color w:val="000000"/>
          <w:sz w:val="24"/>
          <w:szCs w:val="24"/>
        </w:rPr>
      </w:pPr>
      <w:bookmarkStart w:id="1" w:name="_heading=h.2et92p0" w:colFirst="0" w:colLast="0"/>
      <w:bookmarkEnd w:id="1"/>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25</w:t>
      </w:r>
      <w:r>
        <w:rPr>
          <w:rFonts w:ascii="Times New Roman" w:eastAsia="Times New Roman" w:hAnsi="Times New Roman" w:cs="Times New Roman"/>
          <w:i/>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52504656" w14:textId="77777777" w:rsidR="00B95F1B" w:rsidRDefault="00DE36CA">
      <w:pPr>
        <w:jc w:val="both"/>
        <w:rPr>
          <w:rFonts w:ascii="Times New Roman" w:eastAsia="Times New Roman" w:hAnsi="Times New Roman" w:cs="Times New Roman"/>
          <w:b/>
        </w:rPr>
      </w:pPr>
      <w:r>
        <w:rPr>
          <w:rFonts w:ascii="Times New Roman" w:eastAsia="Times New Roman" w:hAnsi="Times New Roman" w:cs="Times New Roman"/>
          <w:b/>
        </w:rPr>
        <w:t xml:space="preserve">En el siguiente código QR o dando clic </w:t>
      </w:r>
      <w:hyperlink r:id="rId9">
        <w:r>
          <w:rPr>
            <w:rFonts w:ascii="Times New Roman" w:eastAsia="Times New Roman" w:hAnsi="Times New Roman" w:cs="Times New Roman"/>
            <w:b/>
            <w:color w:val="00B050"/>
            <w:u w:val="single"/>
          </w:rPr>
          <w:t>aquí</w:t>
        </w:r>
      </w:hyperlink>
      <w:r>
        <w:rPr>
          <w:rFonts w:ascii="Times New Roman" w:eastAsia="Times New Roman" w:hAnsi="Times New Roman" w:cs="Times New Roman"/>
          <w:b/>
        </w:rPr>
        <w:t xml:space="preserve"> puedes ver las descripciones de las excursiones opcionales:</w:t>
      </w:r>
    </w:p>
    <w:p w14:paraId="6CA73A5D" w14:textId="77777777" w:rsidR="00B95F1B" w:rsidRDefault="00DE36C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lang w:eastAsia="es-CO"/>
        </w:rPr>
        <w:drawing>
          <wp:inline distT="0" distB="0" distL="0" distR="0" wp14:anchorId="3D7B5CD4" wp14:editId="40A505AF">
            <wp:extent cx="1587500" cy="1619250"/>
            <wp:effectExtent l="0" t="0" r="0" b="0"/>
            <wp:docPr id="16341442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9884"/>
                    <a:stretch>
                      <a:fillRect/>
                    </a:stretch>
                  </pic:blipFill>
                  <pic:spPr>
                    <a:xfrm>
                      <a:off x="0" y="0"/>
                      <a:ext cx="1587500" cy="1619250"/>
                    </a:xfrm>
                    <a:prstGeom prst="rect">
                      <a:avLst/>
                    </a:prstGeom>
                    <a:ln/>
                  </pic:spPr>
                </pic:pic>
              </a:graphicData>
            </a:graphic>
          </wp:inline>
        </w:drawing>
      </w:r>
    </w:p>
    <w:p w14:paraId="6676FBEB" w14:textId="77777777" w:rsidR="00B95F1B" w:rsidRDefault="00B95F1B">
      <w:pPr>
        <w:jc w:val="center"/>
        <w:rPr>
          <w:rFonts w:ascii="Times New Roman" w:eastAsia="Times New Roman" w:hAnsi="Times New Roman" w:cs="Times New Roman"/>
          <w:color w:val="000000"/>
          <w:sz w:val="20"/>
          <w:szCs w:val="20"/>
        </w:rPr>
      </w:pPr>
    </w:p>
    <w:tbl>
      <w:tblPr>
        <w:tblStyle w:val="af6"/>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505"/>
      </w:tblGrid>
      <w:tr w:rsidR="00B95F1B" w14:paraId="2E3E241E" w14:textId="77777777" w:rsidTr="005C5936">
        <w:trPr>
          <w:trHeight w:val="280"/>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0B050"/>
            <w:tcMar>
              <w:top w:w="0" w:type="dxa"/>
              <w:left w:w="115" w:type="dxa"/>
              <w:bottom w:w="0" w:type="dxa"/>
              <w:right w:w="115" w:type="dxa"/>
            </w:tcMar>
            <w:vAlign w:val="bottom"/>
          </w:tcPr>
          <w:p w14:paraId="7DAB433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Hoteles previstos o similares</w:t>
            </w:r>
          </w:p>
        </w:tc>
      </w:tr>
      <w:tr w:rsidR="00B95F1B" w14:paraId="3767EF53" w14:textId="77777777" w:rsidTr="005C5936">
        <w:trPr>
          <w:trHeight w:val="259"/>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FC610D"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23F483"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B95F1B" w:rsidRPr="001C780A" w14:paraId="0E0CA693"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5523A9"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45E26F" w14:textId="77777777" w:rsidR="00B95F1B" w:rsidRPr="005C5936"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5C5936">
              <w:rPr>
                <w:rFonts w:ascii="Times New Roman" w:eastAsia="Times New Roman" w:hAnsi="Times New Roman" w:cs="Times New Roman"/>
                <w:color w:val="000000"/>
                <w:lang w:val="en-US"/>
              </w:rPr>
              <w:t>Premier Inn Heathrow Airport Bath Road / Premier Inn Chiswick Hotel / Premier Inn Croydon Town Centre</w:t>
            </w:r>
          </w:p>
        </w:tc>
      </w:tr>
      <w:tr w:rsidR="00BB7375" w:rsidRPr="001C780A" w14:paraId="00A396D5"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5F1E9C"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260BE8" w14:textId="77777777" w:rsidR="00BB7375" w:rsidRPr="00136A8F"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Est Porte De Bagnolet / Campanile Roissy / Campanile Ouest - Pont de Suresnes / Hotel Kyriad Nord – Ecouen / Hotel Ibis Budget Fresnes / Hotel Restaurant Campanile Morangis Orly / Hotel Restaurant Campanile Argenteuil / B&amp;B Hotel Est Bobigny Université.</w:t>
            </w:r>
          </w:p>
        </w:tc>
      </w:tr>
      <w:tr w:rsidR="00BB7375" w:rsidRPr="001C780A" w14:paraId="0BA23FAE"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DE0ACD"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510E66" w14:textId="77777777" w:rsidR="00BB7375" w:rsidRPr="00136A8F"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Delft / NH Schiphol Airport / Holiday Inn Express Almere / Ibis Styles Almere / Holiday Inn Express Utrecht Papendorp.</w:t>
            </w:r>
          </w:p>
        </w:tc>
      </w:tr>
      <w:tr w:rsidR="00BB7375" w:rsidRPr="001C780A" w14:paraId="20E1657B"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719F1F"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F248D9" w14:textId="77777777" w:rsidR="00BB7375" w:rsidRPr="00136A8F"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 xml:space="preserve">Achat Airport / Achat Wiesbaden / NH Airport West / Mercure Hotel Eschborn Helfmann Park / Mercure Hotel Eschborn Ost / Mercure Hotel Eschborn Sued. </w:t>
            </w:r>
          </w:p>
        </w:tc>
      </w:tr>
      <w:tr w:rsidR="00BB7375" w14:paraId="06807324"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FEDF74"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CF085C" w14:textId="77777777" w:rsidR="00BB7375"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Amedia Express/ Clarion Congress (La Boheme) / Duo Hotel.</w:t>
            </w:r>
          </w:p>
        </w:tc>
      </w:tr>
      <w:tr w:rsidR="00BB7375" w:rsidRPr="001C780A" w14:paraId="6829670D"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CDDBA9"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70A2FB" w14:textId="77777777" w:rsidR="00BB7375" w:rsidRPr="00136A8F"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Sendling / Tulip Inn Messe / Bento Inn Munchen Messe / Hampton by Hilton City North / Mercure Hotel Neuperlach South / Select Augsburg.</w:t>
            </w:r>
          </w:p>
        </w:tc>
      </w:tr>
      <w:tr w:rsidR="00BB7375" w14:paraId="7FDE9C54"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633ED5"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6E3470" w14:textId="77777777" w:rsidR="00BB7375"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Sirio Hotel / San Giuliano Venice / Villa Pace Park Hotel Bolognese / Alexander / Belstay Marghera / Albatros / Hotel Trifoglio.</w:t>
            </w:r>
          </w:p>
        </w:tc>
      </w:tr>
      <w:tr w:rsidR="00BB7375" w14:paraId="23A65F1D"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203515"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A13620" w14:textId="77777777" w:rsidR="00BB7375" w:rsidRDefault="00BB7375" w:rsidP="00BB737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Capannelle / Villa Vecchia / Excel Ciampino / Casa San Juan De Ávila.</w:t>
            </w:r>
          </w:p>
        </w:tc>
      </w:tr>
      <w:tr w:rsidR="00B95F1B" w:rsidRPr="001C780A" w14:paraId="5D361FBE"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9BAE2E"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7601F7" w14:textId="77777777" w:rsidR="00B95F1B" w:rsidRPr="005C5936"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5C5936">
              <w:rPr>
                <w:rFonts w:ascii="Times New Roman" w:eastAsia="Times New Roman" w:hAnsi="Times New Roman" w:cs="Times New Roman"/>
                <w:color w:val="000000"/>
                <w:lang w:val="en-US"/>
              </w:rPr>
              <w:t>Europa Signa Hotel / Mirage / Hotel Delta / Hotel Mirò / Fantastic Garden Hotel &amp; Ristorante / The Gate Hotel.</w:t>
            </w:r>
          </w:p>
        </w:tc>
      </w:tr>
      <w:tr w:rsidR="00B95F1B" w14:paraId="079C47DE"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6CB304"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1C3EA6"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B&amp;B Stade Riviera / B&amp;B Aeroport Arenas / Kyriad Frejus Centre / Hotel Campanile Aéroport / Ibis Promenade des Anglais.</w:t>
            </w:r>
          </w:p>
        </w:tc>
      </w:tr>
      <w:tr w:rsidR="00B95F1B" w:rsidRPr="001C780A" w14:paraId="649FF27A"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7DBB43" w14:textId="77777777" w:rsidR="00B95F1B" w:rsidRDefault="00DE36C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85A1E1" w14:textId="77777777" w:rsidR="00B95F1B" w:rsidRPr="005C5936"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5C5936">
              <w:rPr>
                <w:rFonts w:ascii="Times New Roman" w:eastAsia="Times New Roman" w:hAnsi="Times New Roman" w:cs="Times New Roman"/>
                <w:color w:val="000000"/>
                <w:lang w:val="en-US"/>
              </w:rPr>
              <w:t>Frontair Congress / Catalonia Verdi Sabadell / Campanile Barberá / HLG Citypark Sant Just/ Frontair Congress</w:t>
            </w:r>
          </w:p>
        </w:tc>
      </w:tr>
      <w:tr w:rsidR="00BB7375" w14:paraId="77E3A873" w14:textId="77777777" w:rsidTr="005C5936">
        <w:trPr>
          <w:trHeight w:val="24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2625EF" w14:textId="77777777" w:rsidR="00BB7375" w:rsidRDefault="00BB7375" w:rsidP="00BB73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85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8A2614" w14:textId="77777777" w:rsidR="00BB7375" w:rsidRDefault="00BB7375" w:rsidP="00BB73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bl>
    <w:p w14:paraId="73C24626" w14:textId="77777777" w:rsidR="00B95F1B" w:rsidRDefault="00B95F1B">
      <w:pPr>
        <w:pBdr>
          <w:top w:val="nil"/>
          <w:left w:val="nil"/>
          <w:bottom w:val="nil"/>
          <w:right w:val="nil"/>
          <w:between w:val="nil"/>
        </w:pBdr>
        <w:spacing w:after="0" w:line="240" w:lineRule="auto"/>
        <w:rPr>
          <w:rFonts w:ascii="Times New Roman" w:eastAsia="Times New Roman" w:hAnsi="Times New Roman" w:cs="Times New Roman"/>
          <w:color w:val="000000"/>
        </w:rPr>
      </w:pPr>
    </w:p>
    <w:p w14:paraId="7F0A221A"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42CB3ADA" w14:textId="77777777" w:rsidR="00B95F1B" w:rsidRDefault="00DE36CA">
      <w:pPr>
        <w:numPr>
          <w:ilvl w:val="0"/>
          <w:numId w:val="8"/>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99D9D55" w14:textId="77777777" w:rsidR="00B95F1B" w:rsidRDefault="00DE36CA">
      <w:pPr>
        <w:numPr>
          <w:ilvl w:val="0"/>
          <w:numId w:val="8"/>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7EA97B13" w14:textId="77777777" w:rsidR="00B95F1B" w:rsidRDefault="00DE36CA">
      <w:pPr>
        <w:numPr>
          <w:ilvl w:val="0"/>
          <w:numId w:val="8"/>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46E386C1" w14:textId="77777777" w:rsidR="00B95F1B" w:rsidRDefault="00DE36CA">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21B587E3" w14:textId="77777777" w:rsidR="00B95F1B" w:rsidRDefault="00DE36CA">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4C2AC6E9"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201DC25F" w14:textId="77777777" w:rsidR="00B95F1B" w:rsidRDefault="00DE36CA">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30B6754E"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62BEED0D"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51990302"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Los hoteles previstos para este programa no están en el centro de las ciudades, están ubicados en la periferia o en ciudades aledañas. </w:t>
      </w:r>
    </w:p>
    <w:p w14:paraId="76154428" w14:textId="77777777" w:rsidR="00B95F1B" w:rsidRDefault="00DE36CA">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28E4A9F8"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6759573F"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69750904"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49E7C554" w14:textId="77777777" w:rsidR="00B95F1B" w:rsidRDefault="00DE36C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5B8A106A" w14:textId="77777777" w:rsidR="00B95F1B" w:rsidRDefault="00B95F1B">
      <w:pPr>
        <w:spacing w:after="0" w:line="240" w:lineRule="auto"/>
        <w:ind w:left="720"/>
        <w:jc w:val="both"/>
        <w:rPr>
          <w:rFonts w:ascii="Times New Roman" w:eastAsia="Times New Roman" w:hAnsi="Times New Roman" w:cs="Times New Roman"/>
          <w:color w:val="000000"/>
        </w:rPr>
      </w:pPr>
    </w:p>
    <w:p w14:paraId="5AA497BC" w14:textId="77777777" w:rsidR="00B95F1B" w:rsidRDefault="00DE36CA">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775DF058" w14:textId="77777777" w:rsidR="00B95F1B" w:rsidRDefault="00DE36CA">
      <w:pPr>
        <w:numPr>
          <w:ilvl w:val="1"/>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69DA5322" w14:textId="77777777" w:rsidR="00B95F1B" w:rsidRDefault="00DE36CA">
      <w:pPr>
        <w:numPr>
          <w:ilvl w:val="1"/>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w:t>
      </w:r>
      <w:r>
        <w:rPr>
          <w:rFonts w:ascii="Times New Roman" w:eastAsia="Times New Roman" w:hAnsi="Times New Roman" w:cs="Times New Roman"/>
          <w:color w:val="000000"/>
        </w:rPr>
        <w:t xml:space="preserve"> 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77B4203B" w14:textId="77777777" w:rsidR="00B95F1B" w:rsidRDefault="00B95F1B">
      <w:pPr>
        <w:spacing w:after="0" w:line="240" w:lineRule="auto"/>
        <w:ind w:left="1440"/>
        <w:jc w:val="both"/>
        <w:rPr>
          <w:rFonts w:ascii="Times New Roman" w:eastAsia="Times New Roman" w:hAnsi="Times New Roman" w:cs="Times New Roman"/>
          <w:color w:val="000000"/>
        </w:rPr>
      </w:pPr>
    </w:p>
    <w:p w14:paraId="54457251" w14:textId="77777777" w:rsidR="00B95F1B" w:rsidRDefault="00DE36CA">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073F6313" w14:textId="77777777" w:rsidR="00B95F1B" w:rsidRDefault="00DE36CA">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25C8749E" w14:textId="77777777" w:rsidR="00BB7375" w:rsidRDefault="00BB7375" w:rsidP="00BB7375">
      <w:pPr>
        <w:numPr>
          <w:ilvl w:val="0"/>
          <w:numId w:val="2"/>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162EAB64" w14:textId="77777777" w:rsidR="00B95F1B" w:rsidRDefault="00DE36CA">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771D493" w14:textId="77777777" w:rsidR="00B95F1B" w:rsidRDefault="00DE36CA">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04F4DC8E" w14:textId="77777777" w:rsidR="005C5936" w:rsidRPr="00BB7375" w:rsidRDefault="00DE36CA" w:rsidP="005C5936">
      <w:pPr>
        <w:numPr>
          <w:ilvl w:val="0"/>
          <w:numId w:val="2"/>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40BDDC33"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2" w:name="_heading=h.1fob9te" w:colFirst="0" w:colLast="0"/>
      <w:bookmarkEnd w:id="2"/>
      <w:r>
        <w:rPr>
          <w:rFonts w:ascii="Times New Roman" w:eastAsia="Times New Roman" w:hAnsi="Times New Roman" w:cs="Times New Roman"/>
          <w:b/>
          <w:color w:val="000000"/>
        </w:rPr>
        <w:lastRenderedPageBreak/>
        <w:t>Condiciones de anticipo, pagos parciales y totales para la confirmación de servicios:</w:t>
      </w:r>
    </w:p>
    <w:p w14:paraId="4EB5553C"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D93CE4B" w14:textId="77777777" w:rsidR="00B95F1B" w:rsidRDefault="00B95F1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A5DD183"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0C3B6642" w14:textId="77777777" w:rsidR="00B95F1B" w:rsidRDefault="00DE36CA">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5DCEB962" w14:textId="77777777" w:rsidR="00B95F1B" w:rsidRDefault="00DE36CA">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5EAAC269" w14:textId="77777777" w:rsidR="00B95F1B" w:rsidRDefault="00B95F1B">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57F11FDE"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58606CCD" w14:textId="77777777" w:rsidR="00B95F1B" w:rsidRDefault="00DE36C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063AD68F" w14:textId="77777777" w:rsidR="00B95F1B" w:rsidRDefault="00DE36C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1A45D683" w14:textId="77777777" w:rsidR="00B95F1B" w:rsidRDefault="00DE36C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044319AA" w14:textId="77777777" w:rsidR="00B95F1B" w:rsidRDefault="00DE36CA">
      <w:pPr>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1D3C3978" w14:textId="77777777" w:rsidR="00B95F1B" w:rsidRDefault="00DE36C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A75789A" w14:textId="77777777" w:rsidR="00B95F1B" w:rsidRDefault="00DE36C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77A074C6" w14:textId="77777777" w:rsidR="00B95F1B" w:rsidRDefault="00DE36C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61ACBF0C" w14:textId="77777777" w:rsidR="00B95F1B" w:rsidRDefault="00DE36C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3B2A1796" w14:textId="77777777" w:rsidR="00B95F1B" w:rsidRDefault="00B95F1B">
      <w:pPr>
        <w:pBdr>
          <w:top w:val="nil"/>
          <w:left w:val="nil"/>
          <w:bottom w:val="nil"/>
          <w:right w:val="nil"/>
          <w:between w:val="nil"/>
        </w:pBdr>
        <w:spacing w:after="0" w:line="240" w:lineRule="auto"/>
        <w:rPr>
          <w:rFonts w:ascii="Times New Roman" w:eastAsia="Times New Roman" w:hAnsi="Times New Roman" w:cs="Times New Roman"/>
          <w:color w:val="000000"/>
        </w:rPr>
      </w:pPr>
    </w:p>
    <w:p w14:paraId="58D7A25E" w14:textId="77777777" w:rsidR="00B95F1B" w:rsidRDefault="00DE36CA">
      <w:pPr>
        <w:jc w:val="both"/>
        <w:rPr>
          <w:rFonts w:ascii="Times New Roman" w:eastAsia="Times New Roman" w:hAnsi="Times New Roman" w:cs="Times New Roman"/>
          <w:color w:val="000000"/>
        </w:rPr>
      </w:pPr>
      <w:bookmarkStart w:id="3" w:name="_heading=h.gjdgxs" w:colFirst="0" w:colLast="0"/>
      <w:bookmarkEnd w:id="3"/>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w:t>
      </w:r>
      <w:r w:rsidR="005C5936">
        <w:rPr>
          <w:rFonts w:ascii="Times New Roman" w:eastAsia="Times New Roman" w:hAnsi="Times New Roman" w:cs="Times New Roman"/>
          <w:color w:val="000000"/>
        </w:rPr>
        <w:t>VOLANDO VIAJES</w:t>
      </w:r>
      <w:r>
        <w:rPr>
          <w:rFonts w:ascii="Times New Roman" w:eastAsia="Times New Roman" w:hAnsi="Times New Roman" w:cs="Times New Roman"/>
          <w:color w:val="000000"/>
        </w:rPr>
        <w:t xml:space="preserve">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637CD7EC" w14:textId="77777777" w:rsidR="00B95F1B" w:rsidRDefault="005C5936">
      <w:pPr>
        <w:jc w:val="both"/>
        <w:rPr>
          <w:rFonts w:ascii="Times New Roman" w:eastAsia="Times New Roman" w:hAnsi="Times New Roman" w:cs="Times New Roman"/>
        </w:rPr>
      </w:pPr>
      <w:r>
        <w:rPr>
          <w:rFonts w:ascii="Times New Roman" w:eastAsia="Times New Roman" w:hAnsi="Times New Roman" w:cs="Times New Roman"/>
          <w:b/>
          <w:color w:val="000000"/>
        </w:rPr>
        <w:t xml:space="preserve">VOLANDO VIAJES COLOMBIA SAS </w:t>
      </w:r>
      <w:r w:rsidR="00DE36CA">
        <w:rPr>
          <w:rFonts w:ascii="Times New Roman" w:eastAsia="Times New Roman" w:hAnsi="Times New Roman" w:cs="Times New Roman"/>
          <w:b/>
          <w:color w:val="000000"/>
        </w:rPr>
        <w:t xml:space="preserve">– RNT 147864, está comprometido con la ley 679 de 2001 (ESCNNA) “La explotación y abuso de menores de edad son sancionados con pena privativa de la libertad”; Está prohibido el tráfico y comercialización de fauna y flora silvestre, de bienes culturales regionales y/o </w:t>
      </w:r>
      <w:r w:rsidR="00DE36CA">
        <w:rPr>
          <w:rFonts w:ascii="Times New Roman" w:eastAsia="Times New Roman" w:hAnsi="Times New Roman" w:cs="Times New Roman"/>
          <w:b/>
          <w:color w:val="000000"/>
        </w:rPr>
        <w:lastRenderedPageBreak/>
        <w:t xml:space="preserve">nacionales, de sustancias estupefacientes, los actos de discriminación, entre otras conductas que alteran el turismo responsable y sostenible. </w:t>
      </w:r>
      <w:r>
        <w:rPr>
          <w:rFonts w:ascii="Times New Roman" w:eastAsia="Times New Roman" w:hAnsi="Times New Roman" w:cs="Times New Roman"/>
          <w:b/>
          <w:color w:val="000000"/>
        </w:rPr>
        <w:t xml:space="preserve">VOLANDO VIAJES COLOMBIA SAS </w:t>
      </w:r>
      <w:r w:rsidR="00DE36CA">
        <w:rPr>
          <w:rFonts w:ascii="Times New Roman" w:eastAsia="Times New Roman" w:hAnsi="Times New Roman" w:cs="Times New Roman"/>
          <w:b/>
          <w:color w:val="000000"/>
        </w:rPr>
        <w:t>está sujeta al régimen de responsabilidad que establece la Ley 300 de 1996, Decreto 1101 del 2006, Decreto 1074 de 2015 y Ley 1558 del 2012.</w:t>
      </w:r>
    </w:p>
    <w:p w14:paraId="47746887" w14:textId="77777777" w:rsidR="00B95F1B" w:rsidRDefault="00B95F1B">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
    <w:p w14:paraId="57DADD2E" w14:textId="77777777" w:rsidR="00B95F1B" w:rsidRDefault="00B95F1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sectPr w:rsidR="00B95F1B">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EEFF" w14:textId="77777777" w:rsidR="00880071" w:rsidRDefault="00880071">
      <w:pPr>
        <w:spacing w:after="0" w:line="240" w:lineRule="auto"/>
      </w:pPr>
      <w:r>
        <w:separator/>
      </w:r>
    </w:p>
  </w:endnote>
  <w:endnote w:type="continuationSeparator" w:id="0">
    <w:p w14:paraId="2C2872E0" w14:textId="77777777" w:rsidR="00880071" w:rsidRDefault="0088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Times New Roman"/>
    <w:charset w:val="00"/>
    <w:family w:val="auto"/>
    <w:pitch w:val="default"/>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DF8C" w14:textId="77777777" w:rsidR="00B95F1B" w:rsidRDefault="00DE36CA">
    <w:pPr>
      <w:pBdr>
        <w:top w:val="nil"/>
        <w:left w:val="nil"/>
        <w:bottom w:val="nil"/>
        <w:right w:val="nil"/>
        <w:between w:val="nil"/>
      </w:pBdr>
      <w:tabs>
        <w:tab w:val="center" w:pos="4419"/>
        <w:tab w:val="right" w:pos="8838"/>
      </w:tabs>
      <w:spacing w:after="0" w:line="240" w:lineRule="auto"/>
      <w:rPr>
        <w:color w:val="000000"/>
      </w:rPr>
    </w:pPr>
    <w:r>
      <w:rPr>
        <w:noProof/>
        <w:color w:val="000000"/>
        <w:lang w:eastAsia="es-CO"/>
      </w:rPr>
      <w:drawing>
        <wp:inline distT="0" distB="0" distL="0" distR="0" wp14:anchorId="30974614" wp14:editId="36684D53">
          <wp:extent cx="5607050" cy="483235"/>
          <wp:effectExtent l="0" t="0" r="0" b="0"/>
          <wp:docPr id="16341442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FC82" w14:textId="77777777" w:rsidR="00880071" w:rsidRDefault="00880071">
      <w:pPr>
        <w:spacing w:after="0" w:line="240" w:lineRule="auto"/>
      </w:pPr>
      <w:r>
        <w:separator/>
      </w:r>
    </w:p>
  </w:footnote>
  <w:footnote w:type="continuationSeparator" w:id="0">
    <w:p w14:paraId="281EA8D3" w14:textId="77777777" w:rsidR="00880071" w:rsidRDefault="00880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CCE" w14:textId="77777777" w:rsidR="00B95F1B" w:rsidRDefault="00880071">
    <w:pPr>
      <w:pBdr>
        <w:top w:val="nil"/>
        <w:left w:val="nil"/>
        <w:bottom w:val="nil"/>
        <w:right w:val="nil"/>
        <w:between w:val="nil"/>
      </w:pBdr>
      <w:tabs>
        <w:tab w:val="center" w:pos="4419"/>
        <w:tab w:val="right" w:pos="8838"/>
      </w:tabs>
      <w:spacing w:after="0" w:line="240" w:lineRule="auto"/>
      <w:rPr>
        <w:color w:val="000000"/>
      </w:rPr>
    </w:pPr>
    <w:r>
      <w:rPr>
        <w:color w:val="000000"/>
      </w:rPr>
      <w:pict w14:anchorId="2AC1C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CB1D" w14:textId="77777777" w:rsidR="00B95F1B" w:rsidRDefault="00DE36CA">
    <w:pPr>
      <w:pBdr>
        <w:top w:val="nil"/>
        <w:left w:val="nil"/>
        <w:bottom w:val="nil"/>
        <w:right w:val="nil"/>
        <w:between w:val="nil"/>
      </w:pBdr>
      <w:tabs>
        <w:tab w:val="center" w:pos="4419"/>
        <w:tab w:val="right" w:pos="8838"/>
      </w:tabs>
      <w:spacing w:after="0" w:line="240" w:lineRule="auto"/>
      <w:jc w:val="right"/>
      <w:rPr>
        <w:color w:val="000000"/>
      </w:rPr>
    </w:pPr>
    <w:r>
      <w:rPr>
        <w:noProof/>
        <w:color w:val="000000"/>
        <w:lang w:eastAsia="es-CO"/>
      </w:rPr>
      <w:drawing>
        <wp:inline distT="0" distB="0" distL="0" distR="0" wp14:anchorId="66FE9B5C" wp14:editId="509AFD80">
          <wp:extent cx="2242588" cy="511937"/>
          <wp:effectExtent l="0" t="0" r="0" b="0"/>
          <wp:docPr id="1634144278"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880071">
      <w:rPr>
        <w:color w:val="000000"/>
      </w:rPr>
      <w:pict w14:anchorId="64FBF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4382" w14:textId="77777777" w:rsidR="00B95F1B" w:rsidRDefault="00880071">
    <w:pPr>
      <w:pBdr>
        <w:top w:val="nil"/>
        <w:left w:val="nil"/>
        <w:bottom w:val="nil"/>
        <w:right w:val="nil"/>
        <w:between w:val="nil"/>
      </w:pBdr>
      <w:tabs>
        <w:tab w:val="center" w:pos="4419"/>
        <w:tab w:val="right" w:pos="8838"/>
      </w:tabs>
      <w:spacing w:after="0" w:line="240" w:lineRule="auto"/>
      <w:rPr>
        <w:color w:val="000000"/>
      </w:rPr>
    </w:pPr>
    <w:r>
      <w:rPr>
        <w:color w:val="000000"/>
      </w:rPr>
      <w:pict w14:anchorId="5A6B3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6B78"/>
    <w:multiLevelType w:val="multilevel"/>
    <w:tmpl w:val="5E2E7C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231EE2"/>
    <w:multiLevelType w:val="multilevel"/>
    <w:tmpl w:val="FA287D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5359A4"/>
    <w:multiLevelType w:val="multilevel"/>
    <w:tmpl w:val="4DF2C46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086C2C"/>
    <w:multiLevelType w:val="multilevel"/>
    <w:tmpl w:val="58E80E66"/>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03F4A53"/>
    <w:multiLevelType w:val="multilevel"/>
    <w:tmpl w:val="99D86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EA3032"/>
    <w:multiLevelType w:val="multilevel"/>
    <w:tmpl w:val="EAFAF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5B62EE"/>
    <w:multiLevelType w:val="multilevel"/>
    <w:tmpl w:val="89B21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0B1A93"/>
    <w:multiLevelType w:val="multilevel"/>
    <w:tmpl w:val="0FEC2B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4344F8"/>
    <w:multiLevelType w:val="multilevel"/>
    <w:tmpl w:val="53900FB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3"/>
  </w:num>
  <w:num w:numId="3">
    <w:abstractNumId w:val="4"/>
  </w:num>
  <w:num w:numId="4">
    <w:abstractNumId w:val="7"/>
  </w:num>
  <w:num w:numId="5">
    <w:abstractNumId w:val="0"/>
  </w:num>
  <w:num w:numId="6">
    <w:abstractNumId w:val="5"/>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F1B"/>
    <w:rsid w:val="00051721"/>
    <w:rsid w:val="000676EB"/>
    <w:rsid w:val="000C24FC"/>
    <w:rsid w:val="001B255C"/>
    <w:rsid w:val="001C780A"/>
    <w:rsid w:val="00420226"/>
    <w:rsid w:val="00451C40"/>
    <w:rsid w:val="005B6859"/>
    <w:rsid w:val="005C5936"/>
    <w:rsid w:val="005D1C89"/>
    <w:rsid w:val="00667495"/>
    <w:rsid w:val="00671E14"/>
    <w:rsid w:val="00812C4B"/>
    <w:rsid w:val="00880071"/>
    <w:rsid w:val="008D1734"/>
    <w:rsid w:val="008E7931"/>
    <w:rsid w:val="009C562B"/>
    <w:rsid w:val="00AA56DE"/>
    <w:rsid w:val="00AB7F88"/>
    <w:rsid w:val="00B95F1B"/>
    <w:rsid w:val="00BA6028"/>
    <w:rsid w:val="00BB7375"/>
    <w:rsid w:val="00CF5DFF"/>
    <w:rsid w:val="00DE36CA"/>
    <w:rsid w:val="00E71DB7"/>
    <w:rsid w:val="00EE4E4B"/>
    <w:rsid w:val="00FB6FB8"/>
    <w:rsid w:val="00FC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C2B7F5"/>
  <w15:docId w15:val="{12FAC22C-E8B7-4D33-A6E6-B746D2A7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61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1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1E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1E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1E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1E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861E3B"/>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link w:val="Ttulo"/>
    <w:uiPriority w:val="10"/>
    <w:rsid w:val="00861E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customStyle="1" w:styleId="Default">
    <w:name w:val="Default"/>
    <w:rsid w:val="001138EC"/>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1334">
      <w:bodyDiv w:val="1"/>
      <w:marLeft w:val="0"/>
      <w:marRight w:val="0"/>
      <w:marTop w:val="0"/>
      <w:marBottom w:val="0"/>
      <w:divBdr>
        <w:top w:val="none" w:sz="0" w:space="0" w:color="auto"/>
        <w:left w:val="none" w:sz="0" w:space="0" w:color="auto"/>
        <w:bottom w:val="none" w:sz="0" w:space="0" w:color="auto"/>
        <w:right w:val="none" w:sz="0" w:space="0" w:color="auto"/>
      </w:divBdr>
    </w:div>
    <w:div w:id="1017998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SMo3C0DN7wiCfhGyK4H5wSB_HiT2tScq"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jUnG2Zm+z7QIHMauf6snzazcg==">CgMxLjAyCWguMzBqMHpsbDIJaC4yZXQ5MnAwMgloLjFmb2I5dGUyCGguZ2pkZ3hzOAByITFSdFh2LWQ0OWF5c0Q4cVZjRVBXVU5tVGRJQVRCZjVYXw==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4376</Words>
  <Characters>24069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PATY GARCIA</cp:lastModifiedBy>
  <cp:revision>8</cp:revision>
  <cp:lastPrinted>2026-08-18T16:37:00Z</cp:lastPrinted>
  <dcterms:created xsi:type="dcterms:W3CDTF">2026-06-01T17:30:00Z</dcterms:created>
  <dcterms:modified xsi:type="dcterms:W3CDTF">2026-08-18T16:39:00Z</dcterms:modified>
</cp:coreProperties>
</file>