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09E7"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Green (de Londres a Roma)</w:t>
      </w:r>
    </w:p>
    <w:p w14:paraId="3E83AF0C"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17 días / 15 noches</w:t>
      </w:r>
    </w:p>
    <w:p w14:paraId="5CDF27D0" w14:textId="1B025114"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B050"/>
          <w:sz w:val="28"/>
          <w:szCs w:val="28"/>
        </w:rPr>
        <w:t xml:space="preserve">USD </w:t>
      </w:r>
      <w:r w:rsidR="004A53BF">
        <w:rPr>
          <w:rFonts w:ascii="Times New Roman" w:eastAsia="Times New Roman" w:hAnsi="Times New Roman" w:cs="Times New Roman"/>
          <w:b/>
          <w:color w:val="00B050"/>
          <w:sz w:val="28"/>
          <w:szCs w:val="28"/>
        </w:rPr>
        <w:t>2.095</w:t>
      </w:r>
      <w:r>
        <w:rPr>
          <w:rFonts w:ascii="Times New Roman" w:eastAsia="Times New Roman" w:hAnsi="Times New Roman" w:cs="Times New Roman"/>
          <w:b/>
          <w:color w:val="70AD47"/>
          <w:sz w:val="28"/>
          <w:szCs w:val="28"/>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78074933"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Consulte la tarifa que aplica para la fecha de su interés.</w:t>
      </w:r>
    </w:p>
    <w:p w14:paraId="4A902648"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Londres - París - Brujas - Ámsterdam - Colonia - Rin - Frankfurt - Rotemburgo - Praga - Múnich - Innsbruck - Verona - Venecia – Roma.</w:t>
      </w:r>
    </w:p>
    <w:p w14:paraId="171982A2" w14:textId="77777777" w:rsidR="006A6627" w:rsidRDefault="002B5197">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rPr>
        <w:drawing>
          <wp:inline distT="0" distB="0" distL="0" distR="0" wp14:anchorId="7963A4B3" wp14:editId="7EB24DAD">
            <wp:extent cx="6273800" cy="3575050"/>
            <wp:effectExtent l="0" t="0" r="0" b="6350"/>
            <wp:docPr id="1634144276" name="image5.jpg" descr="Mapa mapa-green-londres-roma"/>
            <wp:cNvGraphicFramePr/>
            <a:graphic xmlns:a="http://schemas.openxmlformats.org/drawingml/2006/main">
              <a:graphicData uri="http://schemas.openxmlformats.org/drawingml/2006/picture">
                <pic:pic xmlns:pic="http://schemas.openxmlformats.org/drawingml/2006/picture">
                  <pic:nvPicPr>
                    <pic:cNvPr id="0" name="image5.jpg" descr="Mapa mapa-green-londres-roma"/>
                    <pic:cNvPicPr preferRelativeResize="0"/>
                  </pic:nvPicPr>
                  <pic:blipFill rotWithShape="1">
                    <a:blip r:embed="rId8"/>
                    <a:srcRect l="6509" b="16124"/>
                    <a:stretch/>
                  </pic:blipFill>
                  <pic:spPr bwMode="auto">
                    <a:xfrm>
                      <a:off x="0" y="0"/>
                      <a:ext cx="6274256" cy="3575310"/>
                    </a:xfrm>
                    <a:prstGeom prst="rect">
                      <a:avLst/>
                    </a:prstGeom>
                    <a:ln>
                      <a:noFill/>
                    </a:ln>
                    <a:extLst>
                      <a:ext uri="{53640926-AAD7-44D8-BBD7-CCE9431645EC}">
                        <a14:shadowObscured xmlns:a14="http://schemas.microsoft.com/office/drawing/2010/main"/>
                      </a:ext>
                    </a:extLst>
                  </pic:spPr>
                </pic:pic>
              </a:graphicData>
            </a:graphic>
          </wp:inline>
        </w:drawing>
      </w:r>
    </w:p>
    <w:p w14:paraId="48B53899" w14:textId="77777777" w:rsidR="006A6627" w:rsidRDefault="002B5197">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ITINERARIO DE VUELO</w:t>
      </w:r>
    </w:p>
    <w:p w14:paraId="6B4924D0"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LONDRES (domingo)</w:t>
      </w:r>
    </w:p>
    <w:p w14:paraId="70163A98"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Londres</w:t>
      </w:r>
      <w:r>
        <w:rPr>
          <w:rFonts w:ascii="Times New Roman" w:eastAsia="Times New Roman" w:hAnsi="Times New Roman" w:cs="Times New Roman"/>
          <w:color w:val="000000"/>
        </w:rPr>
        <w:t xml:space="preserve">. Noche a bordo. </w:t>
      </w:r>
    </w:p>
    <w:p w14:paraId="1FD2BCF3"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2A7871F"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LONDRES (lunes)</w:t>
      </w:r>
    </w:p>
    <w:p w14:paraId="1FF7B017"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de Londres-Heathrow. Traslado al hotel. Alojamiento.</w:t>
      </w:r>
    </w:p>
    <w:p w14:paraId="7C2B37B2"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04A399"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LONDRES (martes)</w:t>
      </w:r>
    </w:p>
    <w:p w14:paraId="4A04E8D7"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Kensington</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Piccadilly Circus</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 xml:space="preserve">Parlamento </w:t>
      </w:r>
      <w:r>
        <w:rPr>
          <w:rFonts w:ascii="Times New Roman" w:eastAsia="Times New Roman" w:hAnsi="Times New Roman" w:cs="Times New Roman"/>
          <w:color w:val="000000"/>
        </w:rPr>
        <w:t xml:space="preserve">con su famoso </w:t>
      </w:r>
      <w:r>
        <w:rPr>
          <w:rFonts w:ascii="Times New Roman" w:eastAsia="Times New Roman" w:hAnsi="Times New Roman" w:cs="Times New Roman"/>
          <w:b/>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color w:val="000000"/>
        </w:rPr>
        <w:t xml:space="preserve">Palacio de Buckingham </w:t>
      </w:r>
      <w:r>
        <w:rPr>
          <w:rFonts w:ascii="Times New Roman" w:eastAsia="Times New Roman" w:hAnsi="Times New Roman" w:cs="Times New Roman"/>
          <w:color w:val="000000"/>
        </w:rPr>
        <w:t xml:space="preserve">asistiremos al famoso cambio de la Guardia Real (si se realiza y/o el tiempo lo permite). Descubriremos diferentes puentes de la ciudad y la </w:t>
      </w:r>
      <w:r>
        <w:rPr>
          <w:rFonts w:ascii="Times New Roman" w:eastAsia="Times New Roman" w:hAnsi="Times New Roman" w:cs="Times New Roman"/>
          <w:b/>
          <w:color w:val="000000"/>
        </w:rPr>
        <w:t>Abadía de Westminster</w:t>
      </w:r>
      <w:r>
        <w:rPr>
          <w:rFonts w:ascii="Times New Roman" w:eastAsia="Times New Roman" w:hAnsi="Times New Roman" w:cs="Times New Roman"/>
          <w:color w:val="000000"/>
        </w:rPr>
        <w:t xml:space="preserve">. Tarde libre. Recomendaremos realizar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Este de Londres,</w:t>
      </w:r>
      <w:r>
        <w:rPr>
          <w:rFonts w:ascii="Times New Roman" w:eastAsia="Times New Roman" w:hAnsi="Times New Roman" w:cs="Times New Roman"/>
          <w:color w:val="000000"/>
        </w:rPr>
        <w:t xml:space="preserve"> barrio financiero. Cruzaremos el </w:t>
      </w:r>
      <w:r>
        <w:rPr>
          <w:rFonts w:ascii="Times New Roman" w:eastAsia="Times New Roman" w:hAnsi="Times New Roman" w:cs="Times New Roman"/>
          <w:b/>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w:t>
      </w:r>
    </w:p>
    <w:p w14:paraId="39656C27"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rPr>
      </w:pPr>
    </w:p>
    <w:p w14:paraId="02F2EB2A"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LONDRES • PARÍS (miércoles) 470 km</w:t>
      </w:r>
    </w:p>
    <w:p w14:paraId="3C345950"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u4ybbo61xfe8" w:colFirst="0" w:colLast="0"/>
      <w:bookmarkEnd w:id="1"/>
      <w:r>
        <w:rPr>
          <w:rFonts w:ascii="Times New Roman" w:eastAsia="Times New Roman" w:hAnsi="Times New Roman" w:cs="Times New Roman"/>
          <w:color w:val="000000"/>
        </w:rPr>
        <w:t xml:space="preserve">Desayuno y salida hacia el puerto de </w:t>
      </w:r>
      <w:r>
        <w:rPr>
          <w:rFonts w:ascii="Times New Roman" w:eastAsia="Times New Roman" w:hAnsi="Times New Roman" w:cs="Times New Roman"/>
          <w:b/>
          <w:color w:val="000000"/>
        </w:rPr>
        <w:t>Dover</w:t>
      </w:r>
      <w:r>
        <w:rPr>
          <w:rFonts w:ascii="Times New Roman" w:eastAsia="Times New Roman" w:hAnsi="Times New Roman" w:cs="Times New Roman"/>
          <w:color w:val="000000"/>
        </w:rPr>
        <w:t xml:space="preserve"> para embarcar en el ferry y después de 75 minutos de travesía llegar al puerto de Calais. Desembarque y continuación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crucero por el </w:t>
      </w:r>
      <w:r>
        <w:rPr>
          <w:rFonts w:ascii="Times New Roman" w:eastAsia="Times New Roman" w:hAnsi="Times New Roman" w:cs="Times New Roman"/>
          <w:b/>
          <w:color w:val="000000"/>
        </w:rPr>
        <w:t>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 xml:space="preserve">París </w:t>
      </w:r>
      <w:r>
        <w:rPr>
          <w:rFonts w:ascii="Times New Roman" w:eastAsia="Times New Roman" w:hAnsi="Times New Roman" w:cs="Times New Roman"/>
          <w:b/>
          <w:color w:val="000000"/>
        </w:rPr>
        <w:lastRenderedPageBreak/>
        <w:t>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Inválidos, el Arco del Triunfo, la Ópera,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Campos Elíseos, entre otros. Realmente un espectáculo inolvidable.</w:t>
      </w:r>
    </w:p>
    <w:p w14:paraId="3F532E9A"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2FA0EF"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PARÍS (jueves)</w:t>
      </w:r>
    </w:p>
    <w:p w14:paraId="3F3DEC9B"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Después del desayuno saldremos a recorrer la “</w:t>
      </w:r>
      <w:r>
        <w:rPr>
          <w:rFonts w:ascii="Times New Roman" w:eastAsia="Times New Roman" w:hAnsi="Times New Roman" w:cs="Times New Roman"/>
          <w:b/>
          <w:color w:val="000000"/>
        </w:rPr>
        <w:t>Ciudad del Amor</w:t>
      </w:r>
      <w:r>
        <w:rPr>
          <w:rFonts w:ascii="Times New Roman" w:eastAsia="Times New Roman" w:hAnsi="Times New Roman" w:cs="Times New Roman"/>
          <w:color w:val="000000"/>
        </w:rPr>
        <w:t xml:space="preserve">”, pasando por la Avenida de los Campos Elíseos, la Plaza de la Concordia, el Arco del Triunfo, la Asamblea Nacional, la Ópera, el Museo del Louvre, los Inválidos, el Campo de Marte, la Torre Eiffel, etc. Por la tarde,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conocido como el “</w:t>
      </w:r>
      <w:r>
        <w:rPr>
          <w:rFonts w:ascii="Times New Roman" w:eastAsia="Times New Roman" w:hAnsi="Times New Roman" w:cs="Times New Roman"/>
          <w:b/>
          <w:color w:val="000000"/>
        </w:rPr>
        <w:t>Barrio de los Pintores</w:t>
      </w:r>
      <w:r>
        <w:rPr>
          <w:rFonts w:ascii="Times New Roman" w:eastAsia="Times New Roman" w:hAnsi="Times New Roman" w:cs="Times New Roman"/>
          <w:color w:val="000000"/>
        </w:rPr>
        <w:t xml:space="preserve">” por ser la cuna de los impresionistas. Sus callejuelas albergan desde los más antiguos cabarets hasta la Basílica del Sagrado Corazón de Jesús. A continuación, realizaremos un paseo por el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Tendremos una vista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Alojamiento.</w:t>
      </w:r>
    </w:p>
    <w:p w14:paraId="45AAD2D8"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5678ED2"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(viernes)</w:t>
      </w:r>
    </w:p>
    <w:p w14:paraId="30DEECC6"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les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Alojamiento.</w:t>
      </w:r>
    </w:p>
    <w:p w14:paraId="732E43A4"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0E5D101"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 BRUJAS • ÁMSTERDAM (sábado) 570 km</w:t>
      </w:r>
    </w:p>
    <w:p w14:paraId="1B8FF8E5"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Brujas</w:t>
      </w:r>
      <w:r>
        <w:rPr>
          <w:rFonts w:ascii="Times New Roman" w:eastAsia="Times New Roman" w:hAnsi="Times New Roman" w:cs="Times New Roman"/>
          <w:color w:val="000000"/>
        </w:rPr>
        <w:t xml:space="preserve">, donde tendremos tiempo libre. Recomendaremos la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visita de la ciudad</w:t>
      </w:r>
      <w:r>
        <w:rPr>
          <w:rFonts w:ascii="Times New Roman" w:eastAsia="Times New Roman" w:hAnsi="Times New Roman" w:cs="Times New Roman"/>
          <w:color w:val="000000"/>
        </w:rPr>
        <w:t xml:space="preserve">, recorriendo el antiguo y nuevo </w:t>
      </w:r>
      <w:r>
        <w:rPr>
          <w:rFonts w:ascii="Times New Roman" w:eastAsia="Times New Roman" w:hAnsi="Times New Roman" w:cs="Times New Roman"/>
          <w:b/>
          <w:color w:val="000000"/>
        </w:rPr>
        <w:t>Ayuntamiento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Basílica de la Santa Sangre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Catedral de El Salvador</w:t>
      </w:r>
      <w:r>
        <w:rPr>
          <w:rFonts w:ascii="Times New Roman" w:eastAsia="Times New Roman" w:hAnsi="Times New Roman" w:cs="Times New Roman"/>
          <w:color w:val="000000"/>
        </w:rPr>
        <w:t xml:space="preserve"> y el </w:t>
      </w:r>
      <w:r>
        <w:rPr>
          <w:rFonts w:ascii="Times New Roman" w:eastAsia="Times New Roman" w:hAnsi="Times New Roman" w:cs="Times New Roman"/>
          <w:b/>
          <w:color w:val="000000"/>
        </w:rPr>
        <w:t>Lago del Amor</w:t>
      </w:r>
      <w:r>
        <w:rPr>
          <w:rFonts w:ascii="Times New Roman" w:eastAsia="Times New Roman" w:hAnsi="Times New Roman" w:cs="Times New Roman"/>
          <w:color w:val="000000"/>
        </w:rPr>
        <w:t xml:space="preserve">. Continuaremos el viaje hacia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Llegada y alojamiento.</w:t>
      </w:r>
    </w:p>
    <w:p w14:paraId="7D4C2162"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CA9B5A5"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ÁMSTERDAM (domingo)</w:t>
      </w:r>
    </w:p>
    <w:p w14:paraId="45AA5D52"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visita de la ciudad. Recorreremos el </w:t>
      </w:r>
      <w:r>
        <w:rPr>
          <w:rFonts w:ascii="Times New Roman" w:eastAsia="Times New Roman" w:hAnsi="Times New Roman" w:cs="Times New Roman"/>
          <w:b/>
          <w:color w:val="000000"/>
        </w:rPr>
        <w:t>puerto histórico</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antiguo Barrio Judío con la Sinagoga portuguesa</w:t>
      </w:r>
      <w:r>
        <w:rPr>
          <w:rFonts w:ascii="Times New Roman" w:eastAsia="Times New Roman" w:hAnsi="Times New Roman" w:cs="Times New Roman"/>
          <w:color w:val="000000"/>
        </w:rPr>
        <w:t xml:space="preserve">, atravesaremos el </w:t>
      </w:r>
      <w:r>
        <w:rPr>
          <w:rFonts w:ascii="Times New Roman" w:eastAsia="Times New Roman" w:hAnsi="Times New Roman" w:cs="Times New Roman"/>
          <w:b/>
          <w:color w:val="000000"/>
        </w:rPr>
        <w:t>río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Ámstel</w:t>
      </w:r>
      <w:r>
        <w:rPr>
          <w:rFonts w:ascii="Times New Roman" w:eastAsia="Times New Roman" w:hAnsi="Times New Roman" w:cs="Times New Roman"/>
          <w:color w:val="000000"/>
        </w:rPr>
        <w:t xml:space="preserve"> y terminaremos en la </w:t>
      </w:r>
      <w:r>
        <w:rPr>
          <w:rFonts w:ascii="Times New Roman" w:eastAsia="Times New Roman" w:hAnsi="Times New Roman" w:cs="Times New Roman"/>
          <w:b/>
          <w:color w:val="000000"/>
        </w:rPr>
        <w:t>Plaza de los Museos</w:t>
      </w:r>
      <w:r>
        <w:rPr>
          <w:rFonts w:ascii="Times New Roman" w:eastAsia="Times New Roman" w:hAnsi="Times New Roman" w:cs="Times New Roman"/>
          <w:color w:val="000000"/>
        </w:rPr>
        <w:t xml:space="preserve"> para conocer el taller de diamantes Coster. A continuación,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los pueblos pesqueros de </w:t>
      </w:r>
      <w:r>
        <w:rPr>
          <w:rFonts w:ascii="Times New Roman" w:eastAsia="Times New Roman" w:hAnsi="Times New Roman" w:cs="Times New Roman"/>
          <w:b/>
          <w:color w:val="000000"/>
        </w:rPr>
        <w:t>Marken y Volendam</w:t>
      </w:r>
      <w:r>
        <w:rPr>
          <w:rFonts w:ascii="Times New Roman" w:eastAsia="Times New Roman" w:hAnsi="Times New Roman" w:cs="Times New Roman"/>
          <w:color w:val="000000"/>
        </w:rPr>
        <w:t>, con una parada en una granja de quesos. En </w:t>
      </w:r>
      <w:r>
        <w:rPr>
          <w:rFonts w:ascii="Times New Roman" w:eastAsia="Times New Roman" w:hAnsi="Times New Roman" w:cs="Times New Roman"/>
          <w:b/>
          <w:color w:val="000000"/>
        </w:rPr>
        <w:t>Volendam</w:t>
      </w:r>
      <w:r>
        <w:rPr>
          <w:rFonts w:ascii="Times New Roman" w:eastAsia="Times New Roman" w:hAnsi="Times New Roman" w:cs="Times New Roman"/>
          <w:color w:val="000000"/>
        </w:rPr>
        <w:t> tendremos tiempo libre. Continuaremos a </w:t>
      </w:r>
      <w:r>
        <w:rPr>
          <w:rFonts w:ascii="Times New Roman" w:eastAsia="Times New Roman" w:hAnsi="Times New Roman" w:cs="Times New Roman"/>
          <w:b/>
          <w:color w:val="000000"/>
        </w:rPr>
        <w:t>Marken</w:t>
      </w:r>
      <w:r>
        <w:rPr>
          <w:rFonts w:ascii="Times New Roman" w:eastAsia="Times New Roman" w:hAnsi="Times New Roman" w:cs="Times New Roman"/>
          <w:color w:val="000000"/>
        </w:rPr>
        <w:t>, con recorrido a pie hasta el puerto. Regreso 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Alojamiento.</w:t>
      </w:r>
    </w:p>
    <w:p w14:paraId="33CAFFA9"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DBECD51"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ÁMSTERDAM • COLONIA • VALLE DEL RIN • FRANKFURT (lunes) 451 km</w:t>
      </w:r>
    </w:p>
    <w:p w14:paraId="6BD74483" w14:textId="77777777" w:rsidR="00FB40BB" w:rsidRDefault="00FB40BB" w:rsidP="00FB40BB">
      <w:pPr>
        <w:pStyle w:val="Sinespaciado"/>
        <w:jc w:val="both"/>
        <w:rPr>
          <w:rFonts w:ascii="Times New Roman" w:hAnsi="Times New Roman" w:cs="Times New Roman"/>
        </w:rPr>
      </w:pPr>
      <w:r w:rsidRPr="000915CC">
        <w:rPr>
          <w:rFonts w:ascii="Times New Roman" w:hAnsi="Times New Roman" w:cs="Times New Roman"/>
        </w:rPr>
        <w:t>Desayuno y salida hacia </w:t>
      </w:r>
      <w:r w:rsidRPr="000915CC">
        <w:rPr>
          <w:rFonts w:ascii="Times New Roman" w:hAnsi="Times New Roman" w:cs="Times New Roman"/>
          <w:b/>
        </w:rPr>
        <w:t>Colonia</w:t>
      </w:r>
      <w:r w:rsidRPr="000915CC">
        <w:rPr>
          <w:rFonts w:ascii="Times New Roman" w:hAnsi="Times New Roman" w:cs="Times New Roman"/>
        </w:rPr>
        <w:t>. Tiempo libre. Continuaremos nuestro recorrido por el </w:t>
      </w:r>
      <w:r w:rsidRPr="000915CC">
        <w:rPr>
          <w:rFonts w:ascii="Times New Roman" w:hAnsi="Times New Roman" w:cs="Times New Roman"/>
          <w:b/>
        </w:rPr>
        <w:t>Valle del Rin</w:t>
      </w:r>
      <w:r w:rsidRPr="000915CC">
        <w:rPr>
          <w:rFonts w:ascii="Times New Roman" w:hAnsi="Times New Roman" w:cs="Times New Roman"/>
        </w:rPr>
        <w:t>, donde apreciaremos bellos paisajes con imponentes castillos germanos, así como la simbólica </w:t>
      </w:r>
      <w:r w:rsidRPr="000915CC">
        <w:rPr>
          <w:rFonts w:ascii="Times New Roman" w:hAnsi="Times New Roman" w:cs="Times New Roman"/>
          <w:b/>
        </w:rPr>
        <w:t>Roca de Loreley</w:t>
      </w:r>
      <w:r w:rsidRPr="000915CC">
        <w:rPr>
          <w:rFonts w:ascii="Times New Roman" w:hAnsi="Times New Roman" w:cs="Times New Roman"/>
        </w:rPr>
        <w:t>. Continuación hacia </w:t>
      </w:r>
      <w:r w:rsidRPr="000915CC">
        <w:rPr>
          <w:rFonts w:ascii="Times New Roman" w:hAnsi="Times New Roman" w:cs="Times New Roman"/>
          <w:b/>
        </w:rPr>
        <w:t>Frankfurt</w:t>
      </w:r>
      <w:r w:rsidRPr="000915CC">
        <w:rPr>
          <w:rFonts w:ascii="Times New Roman" w:hAnsi="Times New Roman" w:cs="Times New Roman"/>
        </w:rPr>
        <w:t xml:space="preserve">. Llegada al hotel y alojamiento. </w:t>
      </w:r>
    </w:p>
    <w:p w14:paraId="3C6C363F" w14:textId="77777777" w:rsidR="00FB40BB" w:rsidRDefault="00FB40BB" w:rsidP="00FB40BB">
      <w:pPr>
        <w:pStyle w:val="Sinespaciado"/>
        <w:jc w:val="both"/>
        <w:rPr>
          <w:rFonts w:ascii="Times New Roman" w:hAnsi="Times New Roman" w:cs="Times New Roman"/>
        </w:rPr>
      </w:pPr>
    </w:p>
    <w:p w14:paraId="1E69F504" w14:textId="77777777" w:rsidR="00FB40BB" w:rsidRPr="00FB40BB" w:rsidRDefault="00FB40BB" w:rsidP="00FB40BB">
      <w:pPr>
        <w:pStyle w:val="Sinespaciado"/>
        <w:jc w:val="both"/>
        <w:rPr>
          <w:rFonts w:ascii="Times New Roman" w:hAnsi="Times New Roman" w:cs="Times New Roman"/>
          <w:i/>
        </w:rPr>
      </w:pPr>
      <w:r w:rsidRPr="000915CC">
        <w:rPr>
          <w:rFonts w:ascii="Times New Roman" w:hAnsi="Times New Roman" w:cs="Times New Roman"/>
          <w:i/>
        </w:rPr>
        <w:t>(Nota: De noviembre a marzo, al no poder disfrutar del Valle del Rin por ser los días más cortos, de Colonia viajaremos directamente por autopista hasta Frankfurt para disfrutar de tiempo libre en el centro). </w:t>
      </w:r>
    </w:p>
    <w:p w14:paraId="61E96408"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1AF6EFB"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FRANKFURT • ROTEMBURGO • PRAGA (martes) 555 km</w:t>
      </w:r>
    </w:p>
    <w:p w14:paraId="5241787C"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Rotemburgo</w:t>
      </w:r>
      <w:r>
        <w:rPr>
          <w:rFonts w:ascii="Times New Roman" w:eastAsia="Times New Roman" w:hAnsi="Times New Roman" w:cs="Times New Roman"/>
          <w:color w:val="000000"/>
        </w:rPr>
        <w:t xml:space="preserve">, donde tendremos tiempo libre para disfrutar de esta espectacular ciudad medieval y uno de los iconos más destacados de la </w:t>
      </w:r>
      <w:r>
        <w:rPr>
          <w:rFonts w:ascii="Times New Roman" w:eastAsia="Times New Roman" w:hAnsi="Times New Roman" w:cs="Times New Roman"/>
          <w:b/>
          <w:color w:val="000000"/>
        </w:rPr>
        <w:t>ruta romántica alemana</w:t>
      </w:r>
      <w:r>
        <w:rPr>
          <w:rFonts w:ascii="Times New Roman" w:eastAsia="Times New Roman" w:hAnsi="Times New Roman" w:cs="Times New Roman"/>
          <w:color w:val="000000"/>
        </w:rPr>
        <w:t xml:space="preserve">. Más tarde, continuación hasta </w:t>
      </w:r>
      <w:r>
        <w:rPr>
          <w:rFonts w:ascii="Times New Roman" w:eastAsia="Times New Roman" w:hAnsi="Times New Roman" w:cs="Times New Roman"/>
          <w:b/>
          <w:color w:val="000000"/>
        </w:rPr>
        <w:t>Praga</w:t>
      </w:r>
      <w:r>
        <w:rPr>
          <w:rFonts w:ascii="Times New Roman" w:eastAsia="Times New Roman" w:hAnsi="Times New Roman" w:cs="Times New Roman"/>
          <w:color w:val="000000"/>
        </w:rPr>
        <w:t>. Alojamiento.</w:t>
      </w:r>
    </w:p>
    <w:p w14:paraId="34B81D11"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63FDDDC"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PRAGA (miércoles)</w:t>
      </w:r>
    </w:p>
    <w:p w14:paraId="2B2EFBBE"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paseo a pie por la zona del </w:t>
      </w:r>
      <w:r>
        <w:rPr>
          <w:rFonts w:ascii="Times New Roman" w:eastAsia="Times New Roman" w:hAnsi="Times New Roman" w:cs="Times New Roman"/>
          <w:b/>
          <w:color w:val="000000"/>
        </w:rPr>
        <w:t xml:space="preserve">Castillo </w:t>
      </w:r>
      <w:r>
        <w:rPr>
          <w:rFonts w:ascii="Times New Roman" w:eastAsia="Times New Roman" w:hAnsi="Times New Roman" w:cs="Times New Roman"/>
          <w:color w:val="000000"/>
        </w:rPr>
        <w:t xml:space="preserve">hasta llegar a la </w:t>
      </w:r>
      <w:r>
        <w:rPr>
          <w:rFonts w:ascii="Times New Roman" w:eastAsia="Times New Roman" w:hAnsi="Times New Roman" w:cs="Times New Roman"/>
          <w:b/>
          <w:color w:val="000000"/>
        </w:rPr>
        <w:t>iglesia de Santa María de la Victoria</w:t>
      </w:r>
      <w:r>
        <w:rPr>
          <w:rFonts w:ascii="Times New Roman" w:eastAsia="Times New Roman" w:hAnsi="Times New Roman" w:cs="Times New Roman"/>
          <w:color w:val="000000"/>
        </w:rPr>
        <w:t xml:space="preserve">, que alberga la imagen del </w:t>
      </w:r>
      <w:r>
        <w:rPr>
          <w:rFonts w:ascii="Times New Roman" w:eastAsia="Times New Roman" w:hAnsi="Times New Roman" w:cs="Times New Roman"/>
          <w:b/>
          <w:color w:val="000000"/>
        </w:rPr>
        <w:t>Niño Jesús de Praga</w:t>
      </w:r>
      <w:r>
        <w:rPr>
          <w:rFonts w:ascii="Times New Roman" w:eastAsia="Times New Roman" w:hAnsi="Times New Roman" w:cs="Times New Roman"/>
          <w:color w:val="000000"/>
        </w:rPr>
        <w:t xml:space="preserve">. Pasaremos por el </w:t>
      </w:r>
      <w:r>
        <w:rPr>
          <w:rFonts w:ascii="Times New Roman" w:eastAsia="Times New Roman" w:hAnsi="Times New Roman" w:cs="Times New Roman"/>
          <w:b/>
          <w:color w:val="000000"/>
        </w:rPr>
        <w:t xml:space="preserve">Puente de Carlos </w:t>
      </w:r>
      <w:r>
        <w:rPr>
          <w:rFonts w:ascii="Times New Roman" w:eastAsia="Times New Roman" w:hAnsi="Times New Roman" w:cs="Times New Roman"/>
          <w:color w:val="000000"/>
        </w:rPr>
        <w:t xml:space="preserve">y finalizaremos en la bella </w:t>
      </w:r>
      <w:r>
        <w:rPr>
          <w:rFonts w:ascii="Times New Roman" w:eastAsia="Times New Roman" w:hAnsi="Times New Roman" w:cs="Times New Roman"/>
          <w:b/>
          <w:color w:val="000000"/>
        </w:rPr>
        <w:t xml:space="preserve">Plaza de la Ciudad Vieja </w:t>
      </w:r>
      <w:r>
        <w:rPr>
          <w:rFonts w:ascii="Times New Roman" w:eastAsia="Times New Roman" w:hAnsi="Times New Roman" w:cs="Times New Roman"/>
          <w:color w:val="000000"/>
        </w:rPr>
        <w:t xml:space="preserve">con el famoso </w:t>
      </w:r>
      <w:r>
        <w:rPr>
          <w:rFonts w:ascii="Times New Roman" w:eastAsia="Times New Roman" w:hAnsi="Times New Roman" w:cs="Times New Roman"/>
          <w:b/>
          <w:color w:val="000000"/>
        </w:rPr>
        <w:t>Reloj Astronómico</w:t>
      </w:r>
      <w:r>
        <w:rPr>
          <w:rFonts w:ascii="Times New Roman" w:eastAsia="Times New Roman" w:hAnsi="Times New Roman" w:cs="Times New Roman"/>
          <w:color w:val="000000"/>
        </w:rPr>
        <w:t>. Alojamiento.</w:t>
      </w:r>
    </w:p>
    <w:p w14:paraId="447C720D"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rPr>
      </w:pPr>
    </w:p>
    <w:p w14:paraId="7530483E" w14:textId="77777777" w:rsidR="00FB40BB" w:rsidRDefault="00FB40BB">
      <w:pPr>
        <w:pBdr>
          <w:top w:val="nil"/>
          <w:left w:val="nil"/>
          <w:bottom w:val="nil"/>
          <w:right w:val="nil"/>
          <w:between w:val="nil"/>
        </w:pBdr>
        <w:spacing w:after="0" w:line="240" w:lineRule="auto"/>
        <w:jc w:val="both"/>
        <w:rPr>
          <w:rFonts w:ascii="Times New Roman" w:eastAsia="Times New Roman" w:hAnsi="Times New Roman" w:cs="Times New Roman"/>
        </w:rPr>
      </w:pPr>
    </w:p>
    <w:p w14:paraId="58506576" w14:textId="77777777" w:rsidR="00FB40BB" w:rsidRDefault="00FB40BB">
      <w:pPr>
        <w:pBdr>
          <w:top w:val="nil"/>
          <w:left w:val="nil"/>
          <w:bottom w:val="nil"/>
          <w:right w:val="nil"/>
          <w:between w:val="nil"/>
        </w:pBdr>
        <w:spacing w:after="0" w:line="240" w:lineRule="auto"/>
        <w:jc w:val="both"/>
        <w:rPr>
          <w:rFonts w:ascii="Times New Roman" w:eastAsia="Times New Roman" w:hAnsi="Times New Roman" w:cs="Times New Roman"/>
        </w:rPr>
      </w:pPr>
    </w:p>
    <w:p w14:paraId="1F515249"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12: PRAGA • MÚNICH (jueves) 382 km</w:t>
      </w:r>
    </w:p>
    <w:p w14:paraId="0DCE7C03"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2" w:name="_heading=h.3znysh7" w:colFirst="0" w:colLast="0"/>
      <w:bookmarkEnd w:id="2"/>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xml:space="preserve">. A la llegada disfrutaremos de tiempo libre para recorrer la ciudad a nuestro ritmo. Tiempo libre y alojamiento. </w:t>
      </w:r>
    </w:p>
    <w:p w14:paraId="45782920" w14:textId="77777777" w:rsidR="00FB40BB" w:rsidRDefault="00FB40B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DCE86A5"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13: MÚNICH • INNSBRUCK • VERONA • VENECIA (viernes) 561 km</w:t>
      </w:r>
    </w:p>
    <w:p w14:paraId="67102F7F"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María Theresien Strasse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 Ana,</w:t>
      </w:r>
      <w:r>
        <w:rPr>
          <w:rFonts w:ascii="Times New Roman" w:eastAsia="Times New Roman" w:hAnsi="Times New Roman" w:cs="Times New Roman"/>
          <w:color w:val="000000"/>
        </w:rPr>
        <w:t xml:space="preserve"> etc. A continuación, salida hacia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w:t>
      </w:r>
      <w:r>
        <w:rPr>
          <w:rFonts w:ascii="Times New Roman" w:eastAsia="Times New Roman" w:hAnsi="Times New Roman" w:cs="Times New Roman"/>
          <w:b/>
          <w:color w:val="000000"/>
        </w:rPr>
        <w:t>Romeo y Julieta</w:t>
      </w:r>
      <w:r>
        <w:rPr>
          <w:rFonts w:ascii="Times New Roman" w:eastAsia="Times New Roman" w:hAnsi="Times New Roman" w:cs="Times New Roman"/>
          <w:color w:val="000000"/>
        </w:rPr>
        <w:t xml:space="preserve">.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r>
        <w:rPr>
          <w:rFonts w:ascii="Times New Roman" w:eastAsia="Times New Roman" w:hAnsi="Times New Roman" w:cs="Times New Roman"/>
          <w:color w:val="000000"/>
          <w:highlight w:val="white"/>
        </w:rPr>
        <w:t>.</w:t>
      </w:r>
    </w:p>
    <w:p w14:paraId="72FB06E1"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343ED96"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VENECIA • ROMA (sábado) 527 km</w:t>
      </w:r>
    </w:p>
    <w:p w14:paraId="7FFE531A"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Alojamiento.</w:t>
      </w:r>
    </w:p>
    <w:p w14:paraId="5AC714D0"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765FE2"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ROMA (domingo)</w:t>
      </w:r>
    </w:p>
    <w:p w14:paraId="32491F4B"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 xml:space="preserve">Nápoles y Capri o Nápoles y Pompeya </w:t>
      </w:r>
      <w:r>
        <w:rPr>
          <w:rFonts w:ascii="Times New Roman" w:eastAsia="Times New Roman" w:hAnsi="Times New Roman" w:cs="Times New Roman"/>
          <w:color w:val="000000"/>
        </w:rPr>
        <w:t xml:space="preserve">(de acuerdo con la temporada). Alojamiento.  </w:t>
      </w:r>
    </w:p>
    <w:p w14:paraId="3A4250F2"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D281F72"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16: ROMA (lunes)</w:t>
      </w:r>
    </w:p>
    <w:p w14:paraId="274B0F7D" w14:textId="77777777" w:rsidR="00FB40BB" w:rsidRDefault="00FB40BB" w:rsidP="00FB40BB">
      <w:pPr>
        <w:pStyle w:val="Sinespaciado"/>
        <w:jc w:val="both"/>
      </w:pPr>
      <w:r w:rsidRPr="002165A4">
        <w:t xml:space="preserve">Después del desayuno realizaremos la visita de la ciudad. Admiraremos la inconfundible figura del </w:t>
      </w:r>
      <w:r w:rsidRPr="002165A4">
        <w:rPr>
          <w:b/>
          <w:bCs/>
        </w:rPr>
        <w:t>Anfiteatro Flavio</w:t>
      </w:r>
      <w:r w:rsidRPr="002165A4">
        <w:t>, más conocido como “</w:t>
      </w:r>
      <w:r w:rsidRPr="002165A4">
        <w:rPr>
          <w:b/>
          <w:bCs/>
        </w:rPr>
        <w:t>El Coliseo</w:t>
      </w:r>
      <w:r w:rsidRPr="002165A4">
        <w:t xml:space="preserve">”. Pasaremos también por el </w:t>
      </w:r>
      <w:r w:rsidRPr="002165A4">
        <w:rPr>
          <w:b/>
          <w:bCs/>
        </w:rPr>
        <w:t>Circo Máximo</w:t>
      </w:r>
      <w:r w:rsidRPr="002165A4">
        <w:t xml:space="preserve"> y la </w:t>
      </w:r>
      <w:r w:rsidRPr="002165A4">
        <w:rPr>
          <w:b/>
          <w:bCs/>
        </w:rPr>
        <w:t>Basílica</w:t>
      </w:r>
      <w:r w:rsidRPr="002165A4">
        <w:t xml:space="preserve"> patriarcal </w:t>
      </w:r>
      <w:r w:rsidRPr="002165A4">
        <w:rPr>
          <w:b/>
          <w:bCs/>
        </w:rPr>
        <w:t>de Santa María la</w:t>
      </w:r>
      <w:r w:rsidRPr="002165A4">
        <w:t xml:space="preserve"> </w:t>
      </w:r>
      <w:r w:rsidRPr="002165A4">
        <w:rPr>
          <w:b/>
          <w:bCs/>
        </w:rPr>
        <w:t>Mayor</w:t>
      </w:r>
      <w:r w:rsidRPr="002165A4">
        <w:t xml:space="preserve">. A continuación, atravesando el río Tíber, llegaremos al </w:t>
      </w:r>
      <w:r w:rsidRPr="002165A4">
        <w:rPr>
          <w:b/>
          <w:bCs/>
        </w:rPr>
        <w:t>Vaticano</w:t>
      </w:r>
      <w:r w:rsidRPr="002165A4">
        <w:t xml:space="preserve">. Tiempo libre. A continuación, les propondremos la excursión opcional a la </w:t>
      </w:r>
      <w:r w:rsidRPr="002165A4">
        <w:rPr>
          <w:b/>
          <w:bCs/>
        </w:rPr>
        <w:t>Roma Barroca</w:t>
      </w:r>
      <w:r w:rsidRPr="002165A4">
        <w:t xml:space="preserve">, descendiendo del bus cerca del </w:t>
      </w:r>
      <w:r w:rsidRPr="002165A4">
        <w:rPr>
          <w:b/>
          <w:bCs/>
        </w:rPr>
        <w:t>Coliseo</w:t>
      </w:r>
      <w:r w:rsidRPr="002165A4">
        <w:t xml:space="preserve"> para admirar esta obra incomparable con 2000 años de historia. Tras las explicaciones de nuestro guía y del tiempo libre para tomar las mejores fotos de recuerdo, pasearemos hasta la </w:t>
      </w:r>
      <w:r w:rsidRPr="002165A4">
        <w:rPr>
          <w:b/>
          <w:bCs/>
        </w:rPr>
        <w:t>Fontana de Trevi</w:t>
      </w:r>
      <w:r w:rsidRPr="002165A4">
        <w:t xml:space="preserve">. Descubriremos el </w:t>
      </w:r>
      <w:r w:rsidRPr="002165A4">
        <w:rPr>
          <w:b/>
          <w:bCs/>
        </w:rPr>
        <w:t>Panteón de Agripa</w:t>
      </w:r>
      <w:r w:rsidRPr="002165A4">
        <w:t xml:space="preserve"> y la </w:t>
      </w:r>
      <w:r w:rsidRPr="002165A4">
        <w:rPr>
          <w:b/>
          <w:bCs/>
        </w:rPr>
        <w:t>Plaza Navona</w:t>
      </w:r>
      <w:r w:rsidRPr="002165A4">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2165A4">
        <w:rPr>
          <w:b/>
          <w:bCs/>
        </w:rPr>
        <w:t>Museos Vaticanos</w:t>
      </w:r>
      <w:r w:rsidRPr="002165A4">
        <w:t xml:space="preserve"> (con </w:t>
      </w:r>
      <w:r w:rsidRPr="002165A4">
        <w:rPr>
          <w:b/>
          <w:bCs/>
        </w:rPr>
        <w:t>entrada preferente</w:t>
      </w:r>
      <w:r w:rsidRPr="002165A4">
        <w:t xml:space="preserve">) hasta llegar a la </w:t>
      </w:r>
      <w:r w:rsidRPr="002165A4">
        <w:rPr>
          <w:b/>
          <w:bCs/>
        </w:rPr>
        <w:t>Capilla</w:t>
      </w:r>
      <w:r w:rsidRPr="002165A4">
        <w:t xml:space="preserve"> </w:t>
      </w:r>
      <w:r w:rsidRPr="002165A4">
        <w:rPr>
          <w:b/>
          <w:bCs/>
        </w:rPr>
        <w:t>Sixtina</w:t>
      </w:r>
      <w:r w:rsidRPr="002165A4">
        <w:t xml:space="preserve">. Admiraremos los dos momentos de </w:t>
      </w:r>
      <w:r w:rsidRPr="002165A4">
        <w:rPr>
          <w:b/>
          <w:bCs/>
        </w:rPr>
        <w:t>Miguel Ángel</w:t>
      </w:r>
      <w:r w:rsidRPr="002165A4">
        <w:t xml:space="preserve">: la </w:t>
      </w:r>
      <w:r w:rsidRPr="002165A4">
        <w:rPr>
          <w:b/>
          <w:bCs/>
        </w:rPr>
        <w:t>Bóveda</w:t>
      </w:r>
      <w:r w:rsidRPr="002165A4">
        <w:t xml:space="preserve"> (con 33 años) y </w:t>
      </w:r>
      <w:r w:rsidRPr="002165A4">
        <w:rPr>
          <w:b/>
          <w:bCs/>
        </w:rPr>
        <w:t>El Juicio Final</w:t>
      </w:r>
      <w:r w:rsidRPr="002165A4">
        <w:t xml:space="preserve"> (ya con 60 años). Alojamiento.</w:t>
      </w:r>
    </w:p>
    <w:p w14:paraId="059DF54C"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7D811A5"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17: ROMA • COLOMBIA (martes)</w:t>
      </w:r>
    </w:p>
    <w:p w14:paraId="5729A0C9" w14:textId="77777777" w:rsidR="006A6627" w:rsidRDefault="002B519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730A218C" w14:textId="77777777" w:rsidR="006A6627" w:rsidRDefault="006A66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B5F297" w14:textId="77777777" w:rsidR="006A6627" w:rsidRDefault="002B5197">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6D287913" w14:textId="77777777" w:rsidR="006A6627" w:rsidRDefault="006A662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44B9AF29"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2281890B"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Londres, 3 noches en París, 2 noches en Ámsterdam, 1 noche en Frankfurt, 2 noches en Praga, 1 noche en Múnich, 1 noche en Venecia y 3 noches en Roma, en hoteles de categoría turista mencionados o similares.</w:t>
      </w:r>
    </w:p>
    <w:p w14:paraId="5E7339F8"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0583CA2C"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de Londres Heathrow – hotel, en horario diurno y en servicio compartido.</w:t>
      </w:r>
    </w:p>
    <w:p w14:paraId="2BEF9CC1"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Visitas panorámicas en Londres, París, Ámsterdam, Praga</w:t>
      </w:r>
      <w:r>
        <w:rPr>
          <w:rFonts w:ascii="Times New Roman" w:eastAsia="Times New Roman" w:hAnsi="Times New Roman" w:cs="Times New Roman"/>
        </w:rPr>
        <w:t xml:space="preserve"> </w:t>
      </w:r>
      <w:r>
        <w:rPr>
          <w:rFonts w:ascii="Times New Roman" w:eastAsia="Times New Roman" w:hAnsi="Times New Roman" w:cs="Times New Roman"/>
          <w:color w:val="000000"/>
        </w:rPr>
        <w:t>y Roma, con guías locales y en servicio compartido.</w:t>
      </w:r>
    </w:p>
    <w:p w14:paraId="225D5661"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por persona de 23 Kg + 1 morral personal 8 Kg).</w:t>
      </w:r>
    </w:p>
    <w:p w14:paraId="71C79EE7"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Impuestos y tasas hoteleras.</w:t>
      </w:r>
    </w:p>
    <w:p w14:paraId="1227F1B1"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Ferry Dover – Calais.</w:t>
      </w:r>
    </w:p>
    <w:p w14:paraId="216FCAD3"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58C4CAFB" w14:textId="77777777" w:rsidR="006A6627" w:rsidRDefault="002B519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10ABE038" w14:textId="77777777" w:rsidR="006A6627" w:rsidRDefault="002B5197">
      <w:pPr>
        <w:numPr>
          <w:ilvl w:val="0"/>
          <w:numId w:val="6"/>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Servicios en compartido </w:t>
      </w:r>
    </w:p>
    <w:p w14:paraId="2CC58070" w14:textId="77777777" w:rsidR="006A6627" w:rsidRDefault="002B5197">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2FDD1617" w14:textId="44D38641" w:rsidR="006A6627" w:rsidRDefault="002B5197">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036B35">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4FA53C2F" w14:textId="77777777" w:rsidR="006A6627" w:rsidRDefault="002B5197">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impuestos, tasas o contribuciones que los graven, tales como: IVA, tasa aeroportuaria, impuestos de combustible, tarifa administrativa, impuestos de aeropuertos y salida de los países de origen y destino, otros cargos (sujetos a cambio).</w:t>
      </w:r>
    </w:p>
    <w:p w14:paraId="1102AA06" w14:textId="77777777" w:rsidR="006A6627" w:rsidRDefault="002B5197">
      <w:pPr>
        <w:numPr>
          <w:ilvl w:val="0"/>
          <w:numId w:val="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Trámite de visado.</w:t>
      </w:r>
    </w:p>
    <w:p w14:paraId="2E415E94" w14:textId="77777777" w:rsidR="006A6627" w:rsidRDefault="002B519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1CD628A9" w14:textId="77777777" w:rsidR="006A6627" w:rsidRDefault="002B519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5EE2AD84" w14:textId="77777777" w:rsidR="006A6627" w:rsidRDefault="002B519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39277DCA" w14:textId="77777777" w:rsidR="006A6627" w:rsidRDefault="002B519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3B118A3F" w14:textId="77777777" w:rsidR="006A6627" w:rsidRDefault="002B519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2AF160E4" w14:textId="77777777" w:rsidR="006A6627" w:rsidRDefault="002B519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091EC1AE" w14:textId="77777777" w:rsidR="006A6627" w:rsidRDefault="002B5197">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7BF8E22F" w14:textId="77777777" w:rsidR="006A6627" w:rsidRDefault="002B5197">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w:t>
      </w:r>
    </w:p>
    <w:p w14:paraId="1F27FC66" w14:textId="77777777" w:rsidR="006A6627" w:rsidRDefault="002B5197">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Suplemento por llegada a los aeropuertos de Londres Gatwick / Luton / Stansted: USD 30 por persona a partir de 2 pasajeros viajando juntos (adulto o niño); pasajero viajando solo el suplemento es de USD 60.</w:t>
      </w:r>
    </w:p>
    <w:p w14:paraId="5C0AA9B9" w14:textId="7EB746BF" w:rsidR="006A6627" w:rsidRDefault="002B5197">
      <w:pPr>
        <w:numPr>
          <w:ilvl w:val="0"/>
          <w:numId w:val="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Excursiones opcionales. </w:t>
      </w:r>
    </w:p>
    <w:tbl>
      <w:tblPr>
        <w:tblW w:w="6480" w:type="dxa"/>
        <w:jc w:val="center"/>
        <w:tblCellMar>
          <w:left w:w="70" w:type="dxa"/>
          <w:right w:w="70" w:type="dxa"/>
        </w:tblCellMar>
        <w:tblLook w:val="04A0" w:firstRow="1" w:lastRow="0" w:firstColumn="1" w:lastColumn="0" w:noHBand="0" w:noVBand="1"/>
      </w:tblPr>
      <w:tblGrid>
        <w:gridCol w:w="2820"/>
        <w:gridCol w:w="1340"/>
        <w:gridCol w:w="1160"/>
        <w:gridCol w:w="1160"/>
      </w:tblGrid>
      <w:tr w:rsidR="00E506DA" w:rsidRPr="00E506DA" w14:paraId="62762A83" w14:textId="77777777" w:rsidTr="00E506DA">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00B050" w:fill="00B050"/>
            <w:vAlign w:val="center"/>
            <w:hideMark/>
          </w:tcPr>
          <w:p w14:paraId="4B0EF4B0" w14:textId="77777777" w:rsidR="00E506DA" w:rsidRPr="00E506DA" w:rsidRDefault="00E506DA" w:rsidP="00E506DA">
            <w:pPr>
              <w:spacing w:after="0" w:line="240" w:lineRule="auto"/>
              <w:jc w:val="center"/>
              <w:rPr>
                <w:rFonts w:ascii="Times New Roman" w:eastAsia="Times New Roman" w:hAnsi="Times New Roman" w:cs="Times New Roman"/>
                <w:b/>
                <w:bCs/>
                <w:color w:val="FFFFFF"/>
              </w:rPr>
            </w:pPr>
            <w:r w:rsidRPr="00E506DA">
              <w:rPr>
                <w:rFonts w:ascii="Times New Roman" w:eastAsia="Times New Roman" w:hAnsi="Times New Roman" w:cs="Times New Roman"/>
                <w:b/>
                <w:bCs/>
                <w:color w:val="FFFFFF"/>
              </w:rPr>
              <w:t>Precio por persona, en dólares americanos (USD)</w:t>
            </w:r>
          </w:p>
        </w:tc>
        <w:tc>
          <w:tcPr>
            <w:tcW w:w="1340" w:type="dxa"/>
            <w:tcBorders>
              <w:top w:val="single" w:sz="4" w:space="0" w:color="000000"/>
              <w:left w:val="nil"/>
              <w:bottom w:val="single" w:sz="4" w:space="0" w:color="000000"/>
              <w:right w:val="single" w:sz="4" w:space="0" w:color="000000"/>
            </w:tcBorders>
            <w:shd w:val="clear" w:color="00B050" w:fill="00B050"/>
            <w:vAlign w:val="center"/>
            <w:hideMark/>
          </w:tcPr>
          <w:p w14:paraId="17CDDE87" w14:textId="77777777" w:rsidR="00E506DA" w:rsidRPr="00E506DA" w:rsidRDefault="00E506DA" w:rsidP="00E506DA">
            <w:pPr>
              <w:spacing w:after="0" w:line="240" w:lineRule="auto"/>
              <w:jc w:val="center"/>
              <w:rPr>
                <w:rFonts w:ascii="Times New Roman" w:eastAsia="Times New Roman" w:hAnsi="Times New Roman" w:cs="Times New Roman"/>
                <w:b/>
                <w:bCs/>
                <w:color w:val="FFFFFF"/>
              </w:rPr>
            </w:pPr>
            <w:r w:rsidRPr="00E506DA">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4FDEABAC" w14:textId="77777777" w:rsidR="00E506DA" w:rsidRPr="00E506DA" w:rsidRDefault="00E506DA" w:rsidP="00E506DA">
            <w:pPr>
              <w:spacing w:after="0" w:line="240" w:lineRule="auto"/>
              <w:jc w:val="center"/>
              <w:rPr>
                <w:rFonts w:ascii="Times New Roman" w:eastAsia="Times New Roman" w:hAnsi="Times New Roman" w:cs="Times New Roman"/>
                <w:b/>
                <w:bCs/>
                <w:color w:val="FFFFFF"/>
              </w:rPr>
            </w:pPr>
            <w:r w:rsidRPr="00E506DA">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2C6CBC07" w14:textId="77777777" w:rsidR="00E506DA" w:rsidRPr="00E506DA" w:rsidRDefault="00E506DA" w:rsidP="00E506DA">
            <w:pPr>
              <w:spacing w:after="0" w:line="240" w:lineRule="auto"/>
              <w:jc w:val="center"/>
              <w:rPr>
                <w:rFonts w:ascii="Times New Roman" w:eastAsia="Times New Roman" w:hAnsi="Times New Roman" w:cs="Times New Roman"/>
                <w:b/>
                <w:bCs/>
                <w:color w:val="FFFFFF"/>
              </w:rPr>
            </w:pPr>
            <w:r w:rsidRPr="00E506DA">
              <w:rPr>
                <w:rFonts w:ascii="Times New Roman" w:eastAsia="Times New Roman" w:hAnsi="Times New Roman" w:cs="Times New Roman"/>
                <w:b/>
                <w:bCs/>
                <w:color w:val="FFFFFF"/>
              </w:rPr>
              <w:t>Alta</w:t>
            </w:r>
          </w:p>
        </w:tc>
      </w:tr>
      <w:tr w:rsidR="00E506DA" w:rsidRPr="00E506DA" w14:paraId="4073208E" w14:textId="77777777" w:rsidTr="00E506DA">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A49D8DA" w14:textId="77777777" w:rsidR="00E506DA" w:rsidRPr="00E506DA" w:rsidRDefault="00E506DA" w:rsidP="00E506DA">
            <w:pPr>
              <w:spacing w:after="0" w:line="240" w:lineRule="auto"/>
              <w:jc w:val="center"/>
              <w:rPr>
                <w:rFonts w:ascii="Times New Roman" w:eastAsia="Times New Roman" w:hAnsi="Times New Roman" w:cs="Times New Roman"/>
                <w:color w:val="000000"/>
              </w:rPr>
            </w:pPr>
            <w:r w:rsidRPr="00E506DA">
              <w:rPr>
                <w:rFonts w:ascii="Times New Roman" w:eastAsia="Times New Roman" w:hAnsi="Times New Roman" w:cs="Times New Roman"/>
                <w:color w:val="000000"/>
              </w:rPr>
              <w:t>Acomodación Sencilla</w:t>
            </w:r>
          </w:p>
        </w:tc>
        <w:tc>
          <w:tcPr>
            <w:tcW w:w="1340" w:type="dxa"/>
            <w:tcBorders>
              <w:top w:val="nil"/>
              <w:left w:val="nil"/>
              <w:bottom w:val="single" w:sz="4" w:space="0" w:color="000000"/>
              <w:right w:val="single" w:sz="4" w:space="0" w:color="000000"/>
            </w:tcBorders>
            <w:shd w:val="clear" w:color="auto" w:fill="auto"/>
            <w:vAlign w:val="center"/>
            <w:hideMark/>
          </w:tcPr>
          <w:p w14:paraId="2E11074D" w14:textId="77777777" w:rsidR="00E506DA" w:rsidRPr="00E506DA" w:rsidRDefault="00E506DA" w:rsidP="00E506DA">
            <w:pPr>
              <w:spacing w:after="0" w:line="240" w:lineRule="auto"/>
              <w:jc w:val="center"/>
              <w:rPr>
                <w:rFonts w:ascii="Times New Roman" w:eastAsia="Times New Roman" w:hAnsi="Times New Roman" w:cs="Times New Roman"/>
                <w:color w:val="00B050"/>
              </w:rPr>
            </w:pPr>
            <w:r w:rsidRPr="00E506DA">
              <w:rPr>
                <w:rFonts w:ascii="Times New Roman" w:eastAsia="Times New Roman" w:hAnsi="Times New Roman" w:cs="Times New Roman"/>
                <w:color w:val="00B050"/>
              </w:rPr>
              <w:t>USD 3.184</w:t>
            </w:r>
          </w:p>
        </w:tc>
        <w:tc>
          <w:tcPr>
            <w:tcW w:w="1160" w:type="dxa"/>
            <w:tcBorders>
              <w:top w:val="nil"/>
              <w:left w:val="nil"/>
              <w:bottom w:val="single" w:sz="4" w:space="0" w:color="000000"/>
              <w:right w:val="single" w:sz="4" w:space="0" w:color="000000"/>
            </w:tcBorders>
            <w:shd w:val="clear" w:color="auto" w:fill="auto"/>
            <w:vAlign w:val="center"/>
            <w:hideMark/>
          </w:tcPr>
          <w:p w14:paraId="5E51E239" w14:textId="77777777" w:rsidR="00E506DA" w:rsidRPr="00E506DA" w:rsidRDefault="00E506DA" w:rsidP="00E506DA">
            <w:pPr>
              <w:spacing w:after="0" w:line="240" w:lineRule="auto"/>
              <w:jc w:val="center"/>
              <w:rPr>
                <w:rFonts w:ascii="Times New Roman" w:eastAsia="Times New Roman" w:hAnsi="Times New Roman" w:cs="Times New Roman"/>
                <w:color w:val="FFC000"/>
              </w:rPr>
            </w:pPr>
            <w:r w:rsidRPr="00E506DA">
              <w:rPr>
                <w:rFonts w:ascii="Times New Roman" w:eastAsia="Times New Roman" w:hAnsi="Times New Roman" w:cs="Times New Roman"/>
                <w:color w:val="FFC000"/>
              </w:rPr>
              <w:t>USD 3.580</w:t>
            </w:r>
          </w:p>
        </w:tc>
        <w:tc>
          <w:tcPr>
            <w:tcW w:w="1160" w:type="dxa"/>
            <w:tcBorders>
              <w:top w:val="nil"/>
              <w:left w:val="nil"/>
              <w:bottom w:val="single" w:sz="4" w:space="0" w:color="000000"/>
              <w:right w:val="single" w:sz="4" w:space="0" w:color="000000"/>
            </w:tcBorders>
            <w:shd w:val="clear" w:color="auto" w:fill="auto"/>
            <w:vAlign w:val="center"/>
            <w:hideMark/>
          </w:tcPr>
          <w:p w14:paraId="066088F7" w14:textId="77777777" w:rsidR="00E506DA" w:rsidRPr="00E506DA" w:rsidRDefault="00E506DA" w:rsidP="00E506DA">
            <w:pPr>
              <w:spacing w:after="0" w:line="240" w:lineRule="auto"/>
              <w:jc w:val="center"/>
              <w:rPr>
                <w:rFonts w:ascii="Times New Roman" w:eastAsia="Times New Roman" w:hAnsi="Times New Roman" w:cs="Times New Roman"/>
                <w:color w:val="000000"/>
              </w:rPr>
            </w:pPr>
            <w:r w:rsidRPr="00E506DA">
              <w:rPr>
                <w:rFonts w:ascii="Times New Roman" w:eastAsia="Times New Roman" w:hAnsi="Times New Roman" w:cs="Times New Roman"/>
                <w:color w:val="000000"/>
              </w:rPr>
              <w:t>USD 3.890</w:t>
            </w:r>
          </w:p>
        </w:tc>
      </w:tr>
      <w:tr w:rsidR="00E506DA" w:rsidRPr="00E506DA" w14:paraId="55118500" w14:textId="77777777" w:rsidTr="00E506DA">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BB4C39A" w14:textId="77777777" w:rsidR="00E506DA" w:rsidRPr="00E506DA" w:rsidRDefault="00E506DA" w:rsidP="00E506DA">
            <w:pPr>
              <w:spacing w:after="0" w:line="240" w:lineRule="auto"/>
              <w:jc w:val="center"/>
              <w:rPr>
                <w:rFonts w:ascii="Times New Roman" w:eastAsia="Times New Roman" w:hAnsi="Times New Roman" w:cs="Times New Roman"/>
                <w:color w:val="000000"/>
              </w:rPr>
            </w:pPr>
            <w:r w:rsidRPr="00E506DA">
              <w:rPr>
                <w:rFonts w:ascii="Times New Roman" w:eastAsia="Times New Roman" w:hAnsi="Times New Roman" w:cs="Times New Roman"/>
                <w:color w:val="000000"/>
              </w:rPr>
              <w:t>Acomodación Doble o triple</w:t>
            </w:r>
          </w:p>
        </w:tc>
        <w:tc>
          <w:tcPr>
            <w:tcW w:w="1340" w:type="dxa"/>
            <w:tcBorders>
              <w:top w:val="nil"/>
              <w:left w:val="nil"/>
              <w:bottom w:val="single" w:sz="4" w:space="0" w:color="000000"/>
              <w:right w:val="single" w:sz="4" w:space="0" w:color="000000"/>
            </w:tcBorders>
            <w:shd w:val="clear" w:color="auto" w:fill="auto"/>
            <w:vAlign w:val="center"/>
            <w:hideMark/>
          </w:tcPr>
          <w:p w14:paraId="00C0A086" w14:textId="77777777" w:rsidR="00E506DA" w:rsidRPr="004A53BF" w:rsidRDefault="00E506DA" w:rsidP="00E506DA">
            <w:pPr>
              <w:spacing w:after="0" w:line="240" w:lineRule="auto"/>
              <w:jc w:val="center"/>
              <w:rPr>
                <w:rFonts w:ascii="Times New Roman" w:eastAsia="Times New Roman" w:hAnsi="Times New Roman" w:cs="Times New Roman"/>
                <w:b/>
                <w:bCs/>
                <w:color w:val="00B050"/>
              </w:rPr>
            </w:pPr>
            <w:r w:rsidRPr="004A53BF">
              <w:rPr>
                <w:rFonts w:ascii="Times New Roman" w:eastAsia="Times New Roman" w:hAnsi="Times New Roman" w:cs="Times New Roman"/>
                <w:b/>
                <w:bCs/>
                <w:color w:val="00B050"/>
              </w:rPr>
              <w:t>USD 2.095</w:t>
            </w:r>
          </w:p>
        </w:tc>
        <w:tc>
          <w:tcPr>
            <w:tcW w:w="1160" w:type="dxa"/>
            <w:tcBorders>
              <w:top w:val="nil"/>
              <w:left w:val="nil"/>
              <w:bottom w:val="single" w:sz="4" w:space="0" w:color="000000"/>
              <w:right w:val="single" w:sz="4" w:space="0" w:color="000000"/>
            </w:tcBorders>
            <w:shd w:val="clear" w:color="auto" w:fill="auto"/>
            <w:vAlign w:val="center"/>
            <w:hideMark/>
          </w:tcPr>
          <w:p w14:paraId="78DAE348" w14:textId="77777777" w:rsidR="00E506DA" w:rsidRPr="00E506DA" w:rsidRDefault="00E506DA" w:rsidP="00E506DA">
            <w:pPr>
              <w:spacing w:after="0" w:line="240" w:lineRule="auto"/>
              <w:jc w:val="center"/>
              <w:rPr>
                <w:rFonts w:ascii="Times New Roman" w:eastAsia="Times New Roman" w:hAnsi="Times New Roman" w:cs="Times New Roman"/>
                <w:color w:val="FFC000"/>
              </w:rPr>
            </w:pPr>
            <w:r w:rsidRPr="00E506DA">
              <w:rPr>
                <w:rFonts w:ascii="Times New Roman" w:eastAsia="Times New Roman" w:hAnsi="Times New Roman" w:cs="Times New Roman"/>
                <w:color w:val="FFC000"/>
              </w:rPr>
              <w:t>USD 2.355</w:t>
            </w:r>
          </w:p>
        </w:tc>
        <w:tc>
          <w:tcPr>
            <w:tcW w:w="1160" w:type="dxa"/>
            <w:tcBorders>
              <w:top w:val="nil"/>
              <w:left w:val="nil"/>
              <w:bottom w:val="single" w:sz="4" w:space="0" w:color="000000"/>
              <w:right w:val="single" w:sz="4" w:space="0" w:color="000000"/>
            </w:tcBorders>
            <w:shd w:val="clear" w:color="auto" w:fill="auto"/>
            <w:vAlign w:val="center"/>
            <w:hideMark/>
          </w:tcPr>
          <w:p w14:paraId="004E409D" w14:textId="77777777" w:rsidR="00E506DA" w:rsidRPr="00E506DA" w:rsidRDefault="00E506DA" w:rsidP="00E506DA">
            <w:pPr>
              <w:spacing w:after="0" w:line="240" w:lineRule="auto"/>
              <w:jc w:val="center"/>
              <w:rPr>
                <w:rFonts w:ascii="Times New Roman" w:eastAsia="Times New Roman" w:hAnsi="Times New Roman" w:cs="Times New Roman"/>
                <w:color w:val="000000"/>
              </w:rPr>
            </w:pPr>
            <w:r w:rsidRPr="00E506DA">
              <w:rPr>
                <w:rFonts w:ascii="Times New Roman" w:eastAsia="Times New Roman" w:hAnsi="Times New Roman" w:cs="Times New Roman"/>
                <w:color w:val="000000"/>
              </w:rPr>
              <w:t>USD 2.559</w:t>
            </w:r>
          </w:p>
        </w:tc>
      </w:tr>
      <w:tr w:rsidR="00E506DA" w:rsidRPr="00E506DA" w14:paraId="0DB5521E" w14:textId="77777777" w:rsidTr="00E506DA">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C283329" w14:textId="77777777" w:rsidR="00E506DA" w:rsidRPr="00E506DA" w:rsidRDefault="00E506DA" w:rsidP="00E506DA">
            <w:pPr>
              <w:spacing w:after="0" w:line="240" w:lineRule="auto"/>
              <w:jc w:val="center"/>
              <w:rPr>
                <w:rFonts w:ascii="Times New Roman" w:eastAsia="Times New Roman" w:hAnsi="Times New Roman" w:cs="Times New Roman"/>
                <w:color w:val="000000"/>
              </w:rPr>
            </w:pPr>
            <w:r w:rsidRPr="00E506DA">
              <w:rPr>
                <w:rFonts w:ascii="Times New Roman" w:eastAsia="Times New Roman" w:hAnsi="Times New Roman" w:cs="Times New Roman"/>
                <w:color w:val="000000"/>
              </w:rPr>
              <w:t>Menores 4 a 7 años</w:t>
            </w:r>
          </w:p>
        </w:tc>
        <w:tc>
          <w:tcPr>
            <w:tcW w:w="1340" w:type="dxa"/>
            <w:tcBorders>
              <w:top w:val="nil"/>
              <w:left w:val="nil"/>
              <w:bottom w:val="single" w:sz="4" w:space="0" w:color="000000"/>
              <w:right w:val="single" w:sz="4" w:space="0" w:color="000000"/>
            </w:tcBorders>
            <w:shd w:val="clear" w:color="auto" w:fill="auto"/>
            <w:vAlign w:val="center"/>
            <w:hideMark/>
          </w:tcPr>
          <w:p w14:paraId="4D3F6BCF" w14:textId="77777777" w:rsidR="00E506DA" w:rsidRPr="00E506DA" w:rsidRDefault="00E506DA" w:rsidP="00E506DA">
            <w:pPr>
              <w:spacing w:after="0" w:line="240" w:lineRule="auto"/>
              <w:jc w:val="center"/>
              <w:rPr>
                <w:rFonts w:ascii="Times New Roman" w:eastAsia="Times New Roman" w:hAnsi="Times New Roman" w:cs="Times New Roman"/>
                <w:color w:val="00B050"/>
              </w:rPr>
            </w:pPr>
            <w:r w:rsidRPr="00E506DA">
              <w:rPr>
                <w:rFonts w:ascii="Times New Roman" w:eastAsia="Times New Roman" w:hAnsi="Times New Roman" w:cs="Times New Roman"/>
                <w:color w:val="00B050"/>
              </w:rPr>
              <w:t>USD 1.694</w:t>
            </w:r>
          </w:p>
        </w:tc>
        <w:tc>
          <w:tcPr>
            <w:tcW w:w="1160" w:type="dxa"/>
            <w:tcBorders>
              <w:top w:val="nil"/>
              <w:left w:val="nil"/>
              <w:bottom w:val="single" w:sz="4" w:space="0" w:color="000000"/>
              <w:right w:val="single" w:sz="4" w:space="0" w:color="000000"/>
            </w:tcBorders>
            <w:shd w:val="clear" w:color="auto" w:fill="auto"/>
            <w:vAlign w:val="center"/>
            <w:hideMark/>
          </w:tcPr>
          <w:p w14:paraId="1517BBB8" w14:textId="77777777" w:rsidR="00E506DA" w:rsidRPr="00E506DA" w:rsidRDefault="00E506DA" w:rsidP="00E506DA">
            <w:pPr>
              <w:spacing w:after="0" w:line="240" w:lineRule="auto"/>
              <w:jc w:val="center"/>
              <w:rPr>
                <w:rFonts w:ascii="Times New Roman" w:eastAsia="Times New Roman" w:hAnsi="Times New Roman" w:cs="Times New Roman"/>
                <w:color w:val="FFC000"/>
              </w:rPr>
            </w:pPr>
            <w:r w:rsidRPr="00E506DA">
              <w:rPr>
                <w:rFonts w:ascii="Times New Roman" w:eastAsia="Times New Roman" w:hAnsi="Times New Roman" w:cs="Times New Roman"/>
                <w:color w:val="FFC000"/>
              </w:rPr>
              <w:t>USD 1.902</w:t>
            </w:r>
          </w:p>
        </w:tc>
        <w:tc>
          <w:tcPr>
            <w:tcW w:w="1160" w:type="dxa"/>
            <w:tcBorders>
              <w:top w:val="nil"/>
              <w:left w:val="nil"/>
              <w:bottom w:val="single" w:sz="4" w:space="0" w:color="000000"/>
              <w:right w:val="single" w:sz="4" w:space="0" w:color="000000"/>
            </w:tcBorders>
            <w:shd w:val="clear" w:color="auto" w:fill="auto"/>
            <w:vAlign w:val="center"/>
            <w:hideMark/>
          </w:tcPr>
          <w:p w14:paraId="4A893B50" w14:textId="77777777" w:rsidR="00E506DA" w:rsidRPr="00E506DA" w:rsidRDefault="00E506DA" w:rsidP="00E506DA">
            <w:pPr>
              <w:spacing w:after="0" w:line="240" w:lineRule="auto"/>
              <w:jc w:val="center"/>
              <w:rPr>
                <w:rFonts w:ascii="Times New Roman" w:eastAsia="Times New Roman" w:hAnsi="Times New Roman" w:cs="Times New Roman"/>
                <w:color w:val="000000"/>
              </w:rPr>
            </w:pPr>
            <w:r w:rsidRPr="00E506DA">
              <w:rPr>
                <w:rFonts w:ascii="Times New Roman" w:eastAsia="Times New Roman" w:hAnsi="Times New Roman" w:cs="Times New Roman"/>
                <w:color w:val="000000"/>
              </w:rPr>
              <w:t>USD 2.065</w:t>
            </w:r>
          </w:p>
        </w:tc>
      </w:tr>
    </w:tbl>
    <w:p w14:paraId="5822048F" w14:textId="77777777" w:rsidR="00E506DA" w:rsidRDefault="00E506DA" w:rsidP="00E506DA">
      <w:pPr>
        <w:pBdr>
          <w:top w:val="nil"/>
          <w:left w:val="nil"/>
          <w:bottom w:val="nil"/>
          <w:right w:val="nil"/>
          <w:between w:val="nil"/>
        </w:pBdr>
        <w:ind w:left="720"/>
        <w:jc w:val="both"/>
        <w:rPr>
          <w:rFonts w:ascii="Times New Roman" w:eastAsia="Times New Roman" w:hAnsi="Times New Roman" w:cs="Times New Roman"/>
          <w:color w:val="000000"/>
        </w:rPr>
      </w:pPr>
    </w:p>
    <w:p w14:paraId="1B85415E" w14:textId="77777777" w:rsidR="006A6627" w:rsidRDefault="002B5197">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3"/>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1701"/>
      </w:tblGrid>
      <w:tr w:rsidR="006A6627" w14:paraId="4020BBD8" w14:textId="77777777">
        <w:trPr>
          <w:jc w:val="center"/>
        </w:trPr>
        <w:tc>
          <w:tcPr>
            <w:tcW w:w="9918" w:type="dxa"/>
            <w:gridSpan w:val="2"/>
            <w:shd w:val="clear" w:color="auto" w:fill="00B050"/>
            <w:vAlign w:val="center"/>
          </w:tcPr>
          <w:p w14:paraId="62296712"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persona, en dólares americanos (USD)</w:t>
            </w:r>
          </w:p>
          <w:p w14:paraId="69641905"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FFFFFF"/>
              </w:rPr>
              <w:t>Opcional traslado diurno de salida en Roma: hotel – Aeropuerto de Roma</w:t>
            </w:r>
          </w:p>
        </w:tc>
      </w:tr>
      <w:tr w:rsidR="006A6627" w14:paraId="38330892" w14:textId="77777777">
        <w:trPr>
          <w:jc w:val="center"/>
        </w:trPr>
        <w:tc>
          <w:tcPr>
            <w:tcW w:w="8217" w:type="dxa"/>
          </w:tcPr>
          <w:p w14:paraId="42D31DF1"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701" w:type="dxa"/>
            <w:vAlign w:val="center"/>
          </w:tcPr>
          <w:p w14:paraId="3830838A" w14:textId="346C1318"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BC1FAA">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6A6627" w14:paraId="3878B1D6" w14:textId="77777777">
        <w:trPr>
          <w:jc w:val="center"/>
        </w:trPr>
        <w:tc>
          <w:tcPr>
            <w:tcW w:w="8217" w:type="dxa"/>
          </w:tcPr>
          <w:p w14:paraId="18DC8ECD"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701" w:type="dxa"/>
            <w:vAlign w:val="center"/>
          </w:tcPr>
          <w:p w14:paraId="605F0611" w14:textId="7D34FF4C"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BC1FAA">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094B3BA8" w14:textId="3E5D508E" w:rsidR="006A6627" w:rsidRDefault="006A6627">
      <w:pPr>
        <w:jc w:val="both"/>
        <w:rPr>
          <w:rFonts w:ascii="Times New Roman" w:eastAsia="Times New Roman" w:hAnsi="Times New Roman" w:cs="Times New Roman"/>
          <w:i/>
          <w:color w:val="000000"/>
          <w:sz w:val="20"/>
          <w:szCs w:val="20"/>
        </w:rPr>
      </w:pPr>
    </w:p>
    <w:p w14:paraId="1CE835A0" w14:textId="77777777" w:rsidR="00BC1FAA" w:rsidRDefault="00BC1FAA">
      <w:pPr>
        <w:jc w:val="both"/>
        <w:rPr>
          <w:rFonts w:ascii="Times New Roman" w:eastAsia="Times New Roman" w:hAnsi="Times New Roman" w:cs="Times New Roman"/>
          <w:i/>
          <w:color w:val="000000"/>
          <w:sz w:val="20"/>
          <w:szCs w:val="20"/>
        </w:rPr>
      </w:pPr>
    </w:p>
    <w:tbl>
      <w:tblPr>
        <w:tblStyle w:val="af4"/>
        <w:tblW w:w="3330" w:type="dxa"/>
        <w:jc w:val="center"/>
        <w:tblInd w:w="0" w:type="dxa"/>
        <w:tblLayout w:type="fixed"/>
        <w:tblLook w:val="0400" w:firstRow="0" w:lastRow="0" w:firstColumn="0" w:lastColumn="0" w:noHBand="0" w:noVBand="1"/>
      </w:tblPr>
      <w:tblGrid>
        <w:gridCol w:w="1410"/>
        <w:gridCol w:w="1920"/>
      </w:tblGrid>
      <w:tr w:rsidR="00FB40BB" w14:paraId="741BF060" w14:textId="77777777" w:rsidTr="00AF3FF9">
        <w:trPr>
          <w:trHeight w:val="234"/>
          <w:jc w:val="center"/>
        </w:trPr>
        <w:tc>
          <w:tcPr>
            <w:tcW w:w="333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263C5880"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lastRenderedPageBreak/>
              <w:t>Fechas fijas de salidas desde COLOMBIA:</w:t>
            </w:r>
          </w:p>
        </w:tc>
      </w:tr>
      <w:tr w:rsidR="00FB40BB" w14:paraId="5F63F18B" w14:textId="77777777" w:rsidTr="00AF3FF9">
        <w:trPr>
          <w:trHeight w:val="147"/>
          <w:jc w:val="center"/>
        </w:trPr>
        <w:tc>
          <w:tcPr>
            <w:tcW w:w="333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6EE196D2"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2026</w:t>
            </w:r>
          </w:p>
        </w:tc>
      </w:tr>
      <w:tr w:rsidR="00FB40BB" w14:paraId="43410D3F" w14:textId="77777777" w:rsidTr="00AF3FF9">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66B72262"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20" w:type="dxa"/>
            <w:tcBorders>
              <w:top w:val="nil"/>
              <w:left w:val="nil"/>
              <w:bottom w:val="single" w:sz="4" w:space="0" w:color="000000"/>
              <w:right w:val="single" w:sz="4" w:space="0" w:color="000000"/>
            </w:tcBorders>
            <w:vAlign w:val="center"/>
          </w:tcPr>
          <w:p w14:paraId="1AAEE983" w14:textId="48386EF0"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16, 23, 30.</w:t>
            </w:r>
          </w:p>
        </w:tc>
      </w:tr>
      <w:tr w:rsidR="00FB40BB" w14:paraId="1E2299D8" w14:textId="77777777" w:rsidTr="00AF3FF9">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31A60EBE"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20" w:type="dxa"/>
            <w:tcBorders>
              <w:top w:val="nil"/>
              <w:left w:val="nil"/>
              <w:bottom w:val="single" w:sz="4" w:space="0" w:color="000000"/>
              <w:right w:val="single" w:sz="4" w:space="0" w:color="000000"/>
            </w:tcBorders>
            <w:vAlign w:val="center"/>
          </w:tcPr>
          <w:p w14:paraId="4A90553B" w14:textId="77777777"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FB40BB" w14:paraId="13EE6B73" w14:textId="77777777" w:rsidTr="00AF3FF9">
        <w:trPr>
          <w:trHeight w:val="141"/>
          <w:jc w:val="center"/>
        </w:trPr>
        <w:tc>
          <w:tcPr>
            <w:tcW w:w="1410" w:type="dxa"/>
            <w:tcBorders>
              <w:top w:val="nil"/>
              <w:left w:val="single" w:sz="4" w:space="0" w:color="000000"/>
              <w:bottom w:val="single" w:sz="4" w:space="0" w:color="000000"/>
              <w:right w:val="single" w:sz="4" w:space="0" w:color="000000"/>
            </w:tcBorders>
            <w:vAlign w:val="center"/>
          </w:tcPr>
          <w:p w14:paraId="3074AC0A"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20" w:type="dxa"/>
            <w:tcBorders>
              <w:top w:val="nil"/>
              <w:left w:val="nil"/>
              <w:bottom w:val="single" w:sz="4" w:space="0" w:color="000000"/>
              <w:right w:val="single" w:sz="4" w:space="0" w:color="000000"/>
            </w:tcBorders>
            <w:vAlign w:val="center"/>
          </w:tcPr>
          <w:p w14:paraId="06F8DACC" w14:textId="77777777"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FB40BB" w14:paraId="099A00AF" w14:textId="77777777" w:rsidTr="00AF3FF9">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3C9CDC1E"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20" w:type="dxa"/>
            <w:tcBorders>
              <w:top w:val="nil"/>
              <w:left w:val="nil"/>
              <w:bottom w:val="single" w:sz="4" w:space="0" w:color="000000"/>
              <w:right w:val="single" w:sz="4" w:space="0" w:color="000000"/>
            </w:tcBorders>
            <w:vAlign w:val="center"/>
          </w:tcPr>
          <w:p w14:paraId="68B52D5C" w14:textId="77777777"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FB40BB" w14:paraId="2512FCE0" w14:textId="77777777" w:rsidTr="00AF3FF9">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74190061"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20" w:type="dxa"/>
            <w:tcBorders>
              <w:top w:val="nil"/>
              <w:left w:val="nil"/>
              <w:bottom w:val="single" w:sz="4" w:space="0" w:color="000000"/>
              <w:right w:val="single" w:sz="4" w:space="0" w:color="000000"/>
            </w:tcBorders>
            <w:vAlign w:val="center"/>
          </w:tcPr>
          <w:p w14:paraId="7E307C06" w14:textId="77777777"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FB40BB" w14:paraId="7E49FE61" w14:textId="77777777" w:rsidTr="00AF3FF9">
        <w:trPr>
          <w:trHeight w:val="180"/>
          <w:jc w:val="center"/>
        </w:trPr>
        <w:tc>
          <w:tcPr>
            <w:tcW w:w="333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647BD93E"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2027</w:t>
            </w:r>
          </w:p>
        </w:tc>
      </w:tr>
      <w:tr w:rsidR="00FB40BB" w14:paraId="59129FF2" w14:textId="77777777" w:rsidTr="00AF3FF9">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77B0CDCA"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20" w:type="dxa"/>
            <w:tcBorders>
              <w:top w:val="nil"/>
              <w:left w:val="nil"/>
              <w:bottom w:val="single" w:sz="4" w:space="0" w:color="000000"/>
              <w:right w:val="single" w:sz="4" w:space="0" w:color="000000"/>
            </w:tcBorders>
            <w:vAlign w:val="center"/>
          </w:tcPr>
          <w:p w14:paraId="54D3B6A4" w14:textId="77777777"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3, 10, 17, 24, 31.</w:t>
            </w:r>
          </w:p>
        </w:tc>
      </w:tr>
      <w:tr w:rsidR="00FB40BB" w14:paraId="05546440" w14:textId="77777777" w:rsidTr="00AF3FF9">
        <w:trPr>
          <w:trHeight w:val="191"/>
          <w:jc w:val="center"/>
        </w:trPr>
        <w:tc>
          <w:tcPr>
            <w:tcW w:w="1410" w:type="dxa"/>
            <w:tcBorders>
              <w:top w:val="nil"/>
              <w:left w:val="single" w:sz="4" w:space="0" w:color="000000"/>
              <w:bottom w:val="single" w:sz="4" w:space="0" w:color="000000"/>
              <w:right w:val="single" w:sz="4" w:space="0" w:color="000000"/>
            </w:tcBorders>
            <w:vAlign w:val="center"/>
          </w:tcPr>
          <w:p w14:paraId="3A8EF61C"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20" w:type="dxa"/>
            <w:tcBorders>
              <w:top w:val="nil"/>
              <w:left w:val="nil"/>
              <w:bottom w:val="single" w:sz="4" w:space="0" w:color="000000"/>
              <w:right w:val="single" w:sz="4" w:space="0" w:color="000000"/>
            </w:tcBorders>
            <w:vAlign w:val="center"/>
          </w:tcPr>
          <w:p w14:paraId="198458EE" w14:textId="77777777"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7, 14, 21, 28.</w:t>
            </w:r>
          </w:p>
        </w:tc>
      </w:tr>
      <w:tr w:rsidR="00FB40BB" w14:paraId="5EB64004" w14:textId="77777777" w:rsidTr="00AF3FF9">
        <w:trPr>
          <w:trHeight w:val="210"/>
          <w:jc w:val="center"/>
        </w:trPr>
        <w:tc>
          <w:tcPr>
            <w:tcW w:w="1410" w:type="dxa"/>
            <w:tcBorders>
              <w:top w:val="nil"/>
              <w:left w:val="single" w:sz="4" w:space="0" w:color="000000"/>
              <w:bottom w:val="single" w:sz="4" w:space="0" w:color="000000"/>
              <w:right w:val="single" w:sz="4" w:space="0" w:color="000000"/>
            </w:tcBorders>
            <w:vAlign w:val="center"/>
          </w:tcPr>
          <w:p w14:paraId="1196B129" w14:textId="77777777" w:rsidR="00FB40BB" w:rsidRDefault="00FB40BB"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20" w:type="dxa"/>
            <w:tcBorders>
              <w:top w:val="nil"/>
              <w:left w:val="nil"/>
              <w:bottom w:val="single" w:sz="4" w:space="0" w:color="000000"/>
              <w:right w:val="single" w:sz="4" w:space="0" w:color="000000"/>
            </w:tcBorders>
            <w:vAlign w:val="center"/>
          </w:tcPr>
          <w:p w14:paraId="5D17376D" w14:textId="77777777" w:rsidR="00FB40BB" w:rsidRDefault="00FB40BB" w:rsidP="00AF3FF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7, 14, 21, 28.</w:t>
            </w:r>
          </w:p>
        </w:tc>
      </w:tr>
    </w:tbl>
    <w:p w14:paraId="10C2B71E" w14:textId="77777777" w:rsidR="006A6627" w:rsidRDefault="006A6627">
      <w:pPr>
        <w:jc w:val="both"/>
        <w:rPr>
          <w:rFonts w:ascii="Times New Roman" w:eastAsia="Times New Roman" w:hAnsi="Times New Roman" w:cs="Times New Roman"/>
          <w:i/>
          <w:color w:val="000000"/>
          <w:sz w:val="20"/>
          <w:szCs w:val="20"/>
        </w:rPr>
      </w:pPr>
    </w:p>
    <w:tbl>
      <w:tblPr>
        <w:tblStyle w:val="af5"/>
        <w:tblW w:w="9915" w:type="dxa"/>
        <w:jc w:val="center"/>
        <w:tblInd w:w="0" w:type="dxa"/>
        <w:tblLayout w:type="fixed"/>
        <w:tblLook w:val="0400" w:firstRow="0" w:lastRow="0" w:firstColumn="0" w:lastColumn="0" w:noHBand="0" w:noVBand="1"/>
      </w:tblPr>
      <w:tblGrid>
        <w:gridCol w:w="1440"/>
        <w:gridCol w:w="5460"/>
        <w:gridCol w:w="1260"/>
        <w:gridCol w:w="1755"/>
      </w:tblGrid>
      <w:tr w:rsidR="006A6627" w14:paraId="710DCA2F" w14:textId="77777777">
        <w:trPr>
          <w:trHeight w:val="306"/>
          <w:jc w:val="center"/>
        </w:trPr>
        <w:tc>
          <w:tcPr>
            <w:tcW w:w="9915" w:type="dxa"/>
            <w:gridSpan w:val="4"/>
            <w:tcBorders>
              <w:top w:val="single" w:sz="4" w:space="0" w:color="000000"/>
              <w:left w:val="single" w:sz="4" w:space="0" w:color="000000"/>
              <w:bottom w:val="single" w:sz="4" w:space="0" w:color="000000"/>
              <w:right w:val="single" w:sz="4" w:space="0" w:color="000000"/>
            </w:tcBorders>
            <w:shd w:val="clear" w:color="auto" w:fill="00B050"/>
            <w:vAlign w:val="center"/>
          </w:tcPr>
          <w:p w14:paraId="18F7AF53"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Excursiones opcionales en servicio compartido</w:t>
            </w:r>
          </w:p>
        </w:tc>
      </w:tr>
      <w:tr w:rsidR="006A6627" w14:paraId="0E56C3D3" w14:textId="77777777">
        <w:trPr>
          <w:trHeight w:val="306"/>
          <w:jc w:val="center"/>
        </w:trPr>
        <w:tc>
          <w:tcPr>
            <w:tcW w:w="9915" w:type="dxa"/>
            <w:gridSpan w:val="4"/>
            <w:tcBorders>
              <w:top w:val="single" w:sz="4" w:space="0" w:color="000000"/>
              <w:left w:val="single" w:sz="4" w:space="0" w:color="000000"/>
              <w:bottom w:val="single" w:sz="4" w:space="0" w:color="000000"/>
              <w:right w:val="single" w:sz="4" w:space="0" w:color="000000"/>
            </w:tcBorders>
            <w:shd w:val="clear" w:color="auto" w:fill="00B050"/>
            <w:vAlign w:val="center"/>
          </w:tcPr>
          <w:p w14:paraId="39124E68"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Precios por persona, en dólares americanos (USD)</w:t>
            </w:r>
          </w:p>
        </w:tc>
      </w:tr>
      <w:tr w:rsidR="006A6627" w14:paraId="688960EF" w14:textId="77777777">
        <w:trPr>
          <w:trHeight w:val="612"/>
          <w:jc w:val="center"/>
        </w:trPr>
        <w:tc>
          <w:tcPr>
            <w:tcW w:w="1440" w:type="dxa"/>
            <w:tcBorders>
              <w:top w:val="nil"/>
              <w:left w:val="single" w:sz="4" w:space="0" w:color="000000"/>
              <w:bottom w:val="single" w:sz="4" w:space="0" w:color="000000"/>
              <w:right w:val="single" w:sz="4" w:space="0" w:color="000000"/>
            </w:tcBorders>
            <w:shd w:val="clear" w:color="auto" w:fill="00B050"/>
            <w:vAlign w:val="center"/>
          </w:tcPr>
          <w:p w14:paraId="31A3398A"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Ciudad</w:t>
            </w:r>
          </w:p>
        </w:tc>
        <w:tc>
          <w:tcPr>
            <w:tcW w:w="5460" w:type="dxa"/>
            <w:tcBorders>
              <w:top w:val="nil"/>
              <w:left w:val="nil"/>
              <w:bottom w:val="single" w:sz="4" w:space="0" w:color="000000"/>
              <w:right w:val="single" w:sz="4" w:space="0" w:color="000000"/>
            </w:tcBorders>
            <w:shd w:val="clear" w:color="auto" w:fill="00B050"/>
            <w:vAlign w:val="center"/>
          </w:tcPr>
          <w:p w14:paraId="5DE32C56"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Excursión</w:t>
            </w:r>
          </w:p>
        </w:tc>
        <w:tc>
          <w:tcPr>
            <w:tcW w:w="1260" w:type="dxa"/>
            <w:tcBorders>
              <w:top w:val="nil"/>
              <w:left w:val="nil"/>
              <w:bottom w:val="single" w:sz="4" w:space="0" w:color="000000"/>
              <w:right w:val="single" w:sz="4" w:space="0" w:color="000000"/>
            </w:tcBorders>
            <w:shd w:val="clear" w:color="auto" w:fill="00B050"/>
            <w:vAlign w:val="center"/>
          </w:tcPr>
          <w:p w14:paraId="6F28CAD6"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adulto</w:t>
            </w:r>
          </w:p>
        </w:tc>
        <w:tc>
          <w:tcPr>
            <w:tcW w:w="1755" w:type="dxa"/>
            <w:tcBorders>
              <w:top w:val="nil"/>
              <w:left w:val="nil"/>
              <w:bottom w:val="single" w:sz="4" w:space="0" w:color="000000"/>
              <w:right w:val="single" w:sz="4" w:space="0" w:color="000000"/>
            </w:tcBorders>
            <w:shd w:val="clear" w:color="auto" w:fill="00B050"/>
            <w:vAlign w:val="center"/>
          </w:tcPr>
          <w:p w14:paraId="0AFA6DA7"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niño</w:t>
            </w:r>
          </w:p>
          <w:p w14:paraId="444D6786"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 a 7 años)</w:t>
            </w:r>
          </w:p>
        </w:tc>
      </w:tr>
      <w:tr w:rsidR="006A6627" w14:paraId="1F336106" w14:textId="77777777">
        <w:trPr>
          <w:trHeight w:val="347"/>
          <w:jc w:val="center"/>
        </w:trPr>
        <w:tc>
          <w:tcPr>
            <w:tcW w:w="1440" w:type="dxa"/>
            <w:tcBorders>
              <w:top w:val="nil"/>
              <w:left w:val="single" w:sz="4" w:space="0" w:color="000000"/>
              <w:bottom w:val="single" w:sz="4" w:space="0" w:color="000000"/>
              <w:right w:val="single" w:sz="4" w:space="0" w:color="000000"/>
            </w:tcBorders>
            <w:shd w:val="clear" w:color="auto" w:fill="auto"/>
            <w:vAlign w:val="center"/>
          </w:tcPr>
          <w:p w14:paraId="7958A82F"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5460" w:type="dxa"/>
            <w:tcBorders>
              <w:top w:val="nil"/>
              <w:left w:val="nil"/>
              <w:bottom w:val="single" w:sz="4" w:space="0" w:color="000000"/>
              <w:right w:val="single" w:sz="4" w:space="0" w:color="000000"/>
            </w:tcBorders>
            <w:shd w:val="clear" w:color="auto" w:fill="auto"/>
            <w:vAlign w:val="center"/>
          </w:tcPr>
          <w:p w14:paraId="5938FA79"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Este de Londres</w:t>
            </w:r>
          </w:p>
        </w:tc>
        <w:tc>
          <w:tcPr>
            <w:tcW w:w="1260" w:type="dxa"/>
            <w:tcBorders>
              <w:top w:val="nil"/>
              <w:left w:val="nil"/>
              <w:bottom w:val="single" w:sz="4" w:space="0" w:color="000000"/>
              <w:right w:val="single" w:sz="4" w:space="0" w:color="000000"/>
            </w:tcBorders>
            <w:shd w:val="clear" w:color="auto" w:fill="auto"/>
            <w:vAlign w:val="center"/>
          </w:tcPr>
          <w:p w14:paraId="79EDE745"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55" w:type="dxa"/>
            <w:tcBorders>
              <w:top w:val="nil"/>
              <w:left w:val="nil"/>
              <w:bottom w:val="single" w:sz="4" w:space="0" w:color="000000"/>
              <w:right w:val="single" w:sz="4" w:space="0" w:color="000000"/>
            </w:tcBorders>
            <w:shd w:val="clear" w:color="auto" w:fill="auto"/>
            <w:vAlign w:val="center"/>
          </w:tcPr>
          <w:p w14:paraId="36CE30D0"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A6627" w14:paraId="109232D0" w14:textId="77777777">
        <w:trPr>
          <w:trHeight w:val="306"/>
          <w:jc w:val="center"/>
        </w:trPr>
        <w:tc>
          <w:tcPr>
            <w:tcW w:w="1440" w:type="dxa"/>
            <w:vMerge w:val="restart"/>
            <w:tcBorders>
              <w:top w:val="nil"/>
              <w:left w:val="single" w:sz="4" w:space="0" w:color="000000"/>
              <w:bottom w:val="single" w:sz="4" w:space="0" w:color="000000"/>
              <w:right w:val="single" w:sz="4" w:space="0" w:color="000000"/>
            </w:tcBorders>
            <w:shd w:val="clear" w:color="auto" w:fill="auto"/>
            <w:vAlign w:val="center"/>
          </w:tcPr>
          <w:p w14:paraId="111DE545"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460" w:type="dxa"/>
            <w:tcBorders>
              <w:top w:val="nil"/>
              <w:left w:val="nil"/>
              <w:bottom w:val="single" w:sz="4" w:space="0" w:color="000000"/>
              <w:right w:val="single" w:sz="4" w:space="0" w:color="000000"/>
            </w:tcBorders>
            <w:shd w:val="clear" w:color="auto" w:fill="auto"/>
            <w:vAlign w:val="center"/>
          </w:tcPr>
          <w:p w14:paraId="42F1437C"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260" w:type="dxa"/>
            <w:tcBorders>
              <w:top w:val="nil"/>
              <w:left w:val="nil"/>
              <w:bottom w:val="single" w:sz="4" w:space="0" w:color="000000"/>
              <w:right w:val="single" w:sz="4" w:space="0" w:color="000000"/>
            </w:tcBorders>
            <w:shd w:val="clear" w:color="auto" w:fill="auto"/>
            <w:vAlign w:val="center"/>
          </w:tcPr>
          <w:p w14:paraId="3CB6C776"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55" w:type="dxa"/>
            <w:tcBorders>
              <w:top w:val="nil"/>
              <w:left w:val="nil"/>
              <w:bottom w:val="single" w:sz="4" w:space="0" w:color="000000"/>
              <w:right w:val="single" w:sz="4" w:space="0" w:color="000000"/>
            </w:tcBorders>
            <w:shd w:val="clear" w:color="auto" w:fill="auto"/>
            <w:vAlign w:val="center"/>
          </w:tcPr>
          <w:p w14:paraId="4B0EC46C"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6A6627" w14:paraId="30C8A56A" w14:textId="77777777">
        <w:trPr>
          <w:trHeight w:val="288"/>
          <w:jc w:val="center"/>
        </w:trPr>
        <w:tc>
          <w:tcPr>
            <w:tcW w:w="1440" w:type="dxa"/>
            <w:vMerge/>
            <w:tcBorders>
              <w:top w:val="nil"/>
              <w:left w:val="single" w:sz="4" w:space="0" w:color="000000"/>
              <w:bottom w:val="single" w:sz="4" w:space="0" w:color="000000"/>
              <w:right w:val="single" w:sz="4" w:space="0" w:color="000000"/>
            </w:tcBorders>
            <w:shd w:val="clear" w:color="auto" w:fill="auto"/>
            <w:vAlign w:val="center"/>
          </w:tcPr>
          <w:p w14:paraId="53B4054A" w14:textId="77777777" w:rsidR="006A6627" w:rsidRDefault="006A662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60" w:type="dxa"/>
            <w:tcBorders>
              <w:top w:val="nil"/>
              <w:left w:val="nil"/>
              <w:bottom w:val="single" w:sz="4" w:space="0" w:color="000000"/>
              <w:right w:val="single" w:sz="4" w:space="0" w:color="000000"/>
            </w:tcBorders>
            <w:shd w:val="clear" w:color="auto" w:fill="auto"/>
            <w:vAlign w:val="center"/>
          </w:tcPr>
          <w:p w14:paraId="3C3BDCC6"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260" w:type="dxa"/>
            <w:tcBorders>
              <w:top w:val="nil"/>
              <w:left w:val="nil"/>
              <w:bottom w:val="single" w:sz="4" w:space="0" w:color="000000"/>
              <w:right w:val="single" w:sz="4" w:space="0" w:color="000000"/>
            </w:tcBorders>
            <w:shd w:val="clear" w:color="auto" w:fill="auto"/>
            <w:vAlign w:val="center"/>
          </w:tcPr>
          <w:p w14:paraId="5F915931"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55" w:type="dxa"/>
            <w:tcBorders>
              <w:top w:val="nil"/>
              <w:left w:val="nil"/>
              <w:bottom w:val="single" w:sz="4" w:space="0" w:color="000000"/>
              <w:right w:val="single" w:sz="4" w:space="0" w:color="000000"/>
            </w:tcBorders>
            <w:shd w:val="clear" w:color="auto" w:fill="auto"/>
            <w:vAlign w:val="center"/>
          </w:tcPr>
          <w:p w14:paraId="66178EA8"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6A6627" w14:paraId="5664BEC9" w14:textId="77777777">
        <w:trPr>
          <w:trHeight w:val="306"/>
          <w:jc w:val="center"/>
        </w:trPr>
        <w:tc>
          <w:tcPr>
            <w:tcW w:w="1440" w:type="dxa"/>
            <w:vMerge/>
            <w:tcBorders>
              <w:top w:val="nil"/>
              <w:left w:val="single" w:sz="4" w:space="0" w:color="000000"/>
              <w:bottom w:val="single" w:sz="4" w:space="0" w:color="000000"/>
              <w:right w:val="single" w:sz="4" w:space="0" w:color="000000"/>
            </w:tcBorders>
            <w:shd w:val="clear" w:color="auto" w:fill="auto"/>
            <w:vAlign w:val="center"/>
          </w:tcPr>
          <w:p w14:paraId="1C7E99F1" w14:textId="77777777" w:rsidR="006A6627" w:rsidRDefault="006A662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60" w:type="dxa"/>
            <w:tcBorders>
              <w:top w:val="nil"/>
              <w:left w:val="nil"/>
              <w:bottom w:val="single" w:sz="4" w:space="0" w:color="000000"/>
              <w:right w:val="single" w:sz="4" w:space="0" w:color="000000"/>
            </w:tcBorders>
            <w:shd w:val="clear" w:color="auto" w:fill="auto"/>
            <w:vAlign w:val="center"/>
          </w:tcPr>
          <w:p w14:paraId="3FE48280"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260" w:type="dxa"/>
            <w:tcBorders>
              <w:top w:val="nil"/>
              <w:left w:val="nil"/>
              <w:bottom w:val="single" w:sz="4" w:space="0" w:color="000000"/>
              <w:right w:val="single" w:sz="4" w:space="0" w:color="000000"/>
            </w:tcBorders>
            <w:shd w:val="clear" w:color="auto" w:fill="auto"/>
            <w:vAlign w:val="center"/>
          </w:tcPr>
          <w:p w14:paraId="3C6F3B12"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55" w:type="dxa"/>
            <w:tcBorders>
              <w:top w:val="nil"/>
              <w:left w:val="nil"/>
              <w:bottom w:val="single" w:sz="4" w:space="0" w:color="000000"/>
              <w:right w:val="single" w:sz="4" w:space="0" w:color="000000"/>
            </w:tcBorders>
            <w:shd w:val="clear" w:color="auto" w:fill="auto"/>
            <w:vAlign w:val="center"/>
          </w:tcPr>
          <w:p w14:paraId="123A01D3"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6A6627" w14:paraId="2AA5C5C9" w14:textId="77777777">
        <w:trPr>
          <w:trHeight w:val="306"/>
          <w:jc w:val="center"/>
        </w:trPr>
        <w:tc>
          <w:tcPr>
            <w:tcW w:w="1440" w:type="dxa"/>
            <w:tcBorders>
              <w:top w:val="nil"/>
              <w:left w:val="single" w:sz="4" w:space="0" w:color="000000"/>
              <w:bottom w:val="single" w:sz="4" w:space="0" w:color="000000"/>
              <w:right w:val="single" w:sz="4" w:space="0" w:color="000000"/>
            </w:tcBorders>
            <w:vAlign w:val="center"/>
          </w:tcPr>
          <w:p w14:paraId="71F81BA1"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Brujas</w:t>
            </w:r>
          </w:p>
        </w:tc>
        <w:tc>
          <w:tcPr>
            <w:tcW w:w="5460" w:type="dxa"/>
            <w:tcBorders>
              <w:top w:val="nil"/>
              <w:left w:val="nil"/>
              <w:bottom w:val="single" w:sz="4" w:space="0" w:color="000000"/>
              <w:right w:val="single" w:sz="4" w:space="0" w:color="000000"/>
            </w:tcBorders>
            <w:shd w:val="clear" w:color="auto" w:fill="auto"/>
            <w:vAlign w:val="center"/>
          </w:tcPr>
          <w:p w14:paraId="5648DDEE"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260" w:type="dxa"/>
            <w:tcBorders>
              <w:top w:val="nil"/>
              <w:left w:val="nil"/>
              <w:bottom w:val="single" w:sz="4" w:space="0" w:color="000000"/>
              <w:right w:val="single" w:sz="4" w:space="0" w:color="000000"/>
            </w:tcBorders>
            <w:shd w:val="clear" w:color="auto" w:fill="auto"/>
            <w:vAlign w:val="center"/>
          </w:tcPr>
          <w:p w14:paraId="4476E9C6"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55" w:type="dxa"/>
            <w:tcBorders>
              <w:top w:val="nil"/>
              <w:left w:val="nil"/>
              <w:bottom w:val="single" w:sz="4" w:space="0" w:color="000000"/>
              <w:right w:val="single" w:sz="4" w:space="0" w:color="000000"/>
            </w:tcBorders>
            <w:shd w:val="clear" w:color="auto" w:fill="auto"/>
            <w:vAlign w:val="center"/>
          </w:tcPr>
          <w:p w14:paraId="20F32381"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6A6627" w14:paraId="07CE7681" w14:textId="77777777">
        <w:trPr>
          <w:trHeight w:val="306"/>
          <w:jc w:val="center"/>
        </w:trPr>
        <w:tc>
          <w:tcPr>
            <w:tcW w:w="1440" w:type="dxa"/>
            <w:tcBorders>
              <w:top w:val="nil"/>
              <w:left w:val="single" w:sz="4" w:space="0" w:color="000000"/>
              <w:bottom w:val="single" w:sz="4" w:space="0" w:color="000000"/>
              <w:right w:val="single" w:sz="4" w:space="0" w:color="000000"/>
            </w:tcBorders>
            <w:vAlign w:val="center"/>
          </w:tcPr>
          <w:p w14:paraId="34A17328"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5460" w:type="dxa"/>
            <w:tcBorders>
              <w:top w:val="nil"/>
              <w:left w:val="nil"/>
              <w:bottom w:val="single" w:sz="4" w:space="0" w:color="000000"/>
              <w:right w:val="single" w:sz="4" w:space="0" w:color="000000"/>
            </w:tcBorders>
            <w:shd w:val="clear" w:color="auto" w:fill="auto"/>
            <w:vAlign w:val="center"/>
          </w:tcPr>
          <w:p w14:paraId="30CB95C8"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Marken y Voledam </w:t>
            </w:r>
          </w:p>
        </w:tc>
        <w:tc>
          <w:tcPr>
            <w:tcW w:w="1260" w:type="dxa"/>
            <w:tcBorders>
              <w:top w:val="nil"/>
              <w:left w:val="nil"/>
              <w:bottom w:val="single" w:sz="4" w:space="0" w:color="000000"/>
              <w:right w:val="single" w:sz="4" w:space="0" w:color="000000"/>
            </w:tcBorders>
            <w:shd w:val="clear" w:color="auto" w:fill="auto"/>
            <w:vAlign w:val="center"/>
          </w:tcPr>
          <w:p w14:paraId="0D3DE1BE"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55" w:type="dxa"/>
            <w:tcBorders>
              <w:top w:val="nil"/>
              <w:left w:val="nil"/>
              <w:bottom w:val="single" w:sz="4" w:space="0" w:color="000000"/>
              <w:right w:val="single" w:sz="4" w:space="0" w:color="000000"/>
            </w:tcBorders>
            <w:shd w:val="clear" w:color="auto" w:fill="auto"/>
            <w:vAlign w:val="center"/>
          </w:tcPr>
          <w:p w14:paraId="1A09DF76"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6A6627" w14:paraId="2726410D" w14:textId="77777777">
        <w:trPr>
          <w:trHeight w:val="306"/>
          <w:jc w:val="center"/>
        </w:trPr>
        <w:tc>
          <w:tcPr>
            <w:tcW w:w="1440" w:type="dxa"/>
            <w:tcBorders>
              <w:top w:val="nil"/>
              <w:left w:val="single" w:sz="4" w:space="0" w:color="000000"/>
              <w:bottom w:val="single" w:sz="4" w:space="0" w:color="000000"/>
              <w:right w:val="single" w:sz="4" w:space="0" w:color="000000"/>
            </w:tcBorders>
            <w:vAlign w:val="center"/>
          </w:tcPr>
          <w:p w14:paraId="16A4F507"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5460" w:type="dxa"/>
            <w:tcBorders>
              <w:top w:val="nil"/>
              <w:left w:val="nil"/>
              <w:bottom w:val="single" w:sz="4" w:space="0" w:color="000000"/>
              <w:right w:val="single" w:sz="4" w:space="0" w:color="000000"/>
            </w:tcBorders>
            <w:shd w:val="clear" w:color="auto" w:fill="auto"/>
            <w:vAlign w:val="center"/>
          </w:tcPr>
          <w:p w14:paraId="5158CFEE"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Praga de noche </w:t>
            </w:r>
          </w:p>
        </w:tc>
        <w:tc>
          <w:tcPr>
            <w:tcW w:w="1260" w:type="dxa"/>
            <w:tcBorders>
              <w:top w:val="nil"/>
              <w:left w:val="nil"/>
              <w:bottom w:val="single" w:sz="4" w:space="0" w:color="000000"/>
              <w:right w:val="single" w:sz="4" w:space="0" w:color="000000"/>
            </w:tcBorders>
            <w:shd w:val="clear" w:color="auto" w:fill="auto"/>
            <w:vAlign w:val="center"/>
          </w:tcPr>
          <w:p w14:paraId="572DB4C0"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55" w:type="dxa"/>
            <w:tcBorders>
              <w:top w:val="nil"/>
              <w:left w:val="nil"/>
              <w:bottom w:val="single" w:sz="4" w:space="0" w:color="000000"/>
              <w:right w:val="single" w:sz="4" w:space="0" w:color="000000"/>
            </w:tcBorders>
            <w:shd w:val="clear" w:color="auto" w:fill="auto"/>
            <w:vAlign w:val="center"/>
          </w:tcPr>
          <w:p w14:paraId="0F7C1B0B"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6A6627" w14:paraId="21653E7D" w14:textId="77777777">
        <w:trPr>
          <w:trHeight w:val="306"/>
          <w:jc w:val="center"/>
        </w:trPr>
        <w:tc>
          <w:tcPr>
            <w:tcW w:w="1440" w:type="dxa"/>
            <w:tcBorders>
              <w:top w:val="nil"/>
              <w:left w:val="single" w:sz="4" w:space="0" w:color="000000"/>
              <w:bottom w:val="single" w:sz="4" w:space="0" w:color="000000"/>
              <w:right w:val="single" w:sz="4" w:space="0" w:color="000000"/>
            </w:tcBorders>
            <w:shd w:val="clear" w:color="auto" w:fill="auto"/>
            <w:vAlign w:val="center"/>
          </w:tcPr>
          <w:p w14:paraId="019A5137"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460" w:type="dxa"/>
            <w:tcBorders>
              <w:top w:val="nil"/>
              <w:left w:val="nil"/>
              <w:bottom w:val="single" w:sz="4" w:space="0" w:color="000000"/>
              <w:right w:val="single" w:sz="4" w:space="0" w:color="000000"/>
            </w:tcBorders>
            <w:shd w:val="clear" w:color="auto" w:fill="auto"/>
            <w:vAlign w:val="center"/>
          </w:tcPr>
          <w:p w14:paraId="182A5505"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260" w:type="dxa"/>
            <w:tcBorders>
              <w:top w:val="nil"/>
              <w:left w:val="nil"/>
              <w:bottom w:val="single" w:sz="4" w:space="0" w:color="000000"/>
              <w:right w:val="single" w:sz="4" w:space="0" w:color="000000"/>
            </w:tcBorders>
            <w:shd w:val="clear" w:color="auto" w:fill="auto"/>
            <w:vAlign w:val="center"/>
          </w:tcPr>
          <w:p w14:paraId="2B0C5079"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55" w:type="dxa"/>
            <w:tcBorders>
              <w:top w:val="nil"/>
              <w:left w:val="nil"/>
              <w:bottom w:val="single" w:sz="4" w:space="0" w:color="000000"/>
              <w:right w:val="single" w:sz="4" w:space="0" w:color="000000"/>
            </w:tcBorders>
            <w:shd w:val="clear" w:color="auto" w:fill="auto"/>
            <w:vAlign w:val="center"/>
          </w:tcPr>
          <w:p w14:paraId="12780505"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6A6627" w14:paraId="7A24CC3E" w14:textId="77777777">
        <w:trPr>
          <w:trHeight w:val="306"/>
          <w:jc w:val="center"/>
        </w:trPr>
        <w:tc>
          <w:tcPr>
            <w:tcW w:w="1440" w:type="dxa"/>
            <w:vMerge w:val="restart"/>
            <w:tcBorders>
              <w:top w:val="nil"/>
              <w:left w:val="single" w:sz="4" w:space="0" w:color="000000"/>
              <w:bottom w:val="single" w:sz="4" w:space="0" w:color="000000"/>
              <w:right w:val="single" w:sz="4" w:space="0" w:color="000000"/>
            </w:tcBorders>
            <w:shd w:val="clear" w:color="auto" w:fill="auto"/>
            <w:vAlign w:val="center"/>
          </w:tcPr>
          <w:p w14:paraId="441AFCF1"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460" w:type="dxa"/>
            <w:tcBorders>
              <w:top w:val="nil"/>
              <w:left w:val="nil"/>
              <w:bottom w:val="single" w:sz="4" w:space="0" w:color="000000"/>
              <w:right w:val="single" w:sz="4" w:space="0" w:color="000000"/>
            </w:tcBorders>
            <w:shd w:val="clear" w:color="auto" w:fill="auto"/>
            <w:vAlign w:val="center"/>
          </w:tcPr>
          <w:p w14:paraId="5A667C3C"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260" w:type="dxa"/>
            <w:tcBorders>
              <w:top w:val="nil"/>
              <w:left w:val="nil"/>
              <w:bottom w:val="single" w:sz="4" w:space="0" w:color="000000"/>
              <w:right w:val="single" w:sz="4" w:space="0" w:color="000000"/>
            </w:tcBorders>
            <w:shd w:val="clear" w:color="auto" w:fill="auto"/>
            <w:vAlign w:val="center"/>
          </w:tcPr>
          <w:p w14:paraId="28B8E151"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55" w:type="dxa"/>
            <w:tcBorders>
              <w:top w:val="nil"/>
              <w:left w:val="nil"/>
              <w:bottom w:val="single" w:sz="4" w:space="0" w:color="000000"/>
              <w:right w:val="single" w:sz="4" w:space="0" w:color="000000"/>
            </w:tcBorders>
            <w:shd w:val="clear" w:color="auto" w:fill="auto"/>
            <w:vAlign w:val="center"/>
          </w:tcPr>
          <w:p w14:paraId="57A899E5"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A6627" w14:paraId="06870743" w14:textId="77777777">
        <w:trPr>
          <w:trHeight w:val="306"/>
          <w:jc w:val="center"/>
        </w:trPr>
        <w:tc>
          <w:tcPr>
            <w:tcW w:w="1440" w:type="dxa"/>
            <w:vMerge/>
            <w:tcBorders>
              <w:top w:val="nil"/>
              <w:left w:val="single" w:sz="4" w:space="0" w:color="000000"/>
              <w:bottom w:val="single" w:sz="4" w:space="0" w:color="000000"/>
              <w:right w:val="single" w:sz="4" w:space="0" w:color="000000"/>
            </w:tcBorders>
            <w:shd w:val="clear" w:color="auto" w:fill="auto"/>
            <w:vAlign w:val="center"/>
          </w:tcPr>
          <w:p w14:paraId="70BC4F7F" w14:textId="77777777" w:rsidR="006A6627" w:rsidRDefault="006A662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60" w:type="dxa"/>
            <w:tcBorders>
              <w:top w:val="nil"/>
              <w:left w:val="nil"/>
              <w:bottom w:val="single" w:sz="4" w:space="0" w:color="000000"/>
              <w:right w:val="single" w:sz="4" w:space="0" w:color="000000"/>
            </w:tcBorders>
            <w:shd w:val="clear" w:color="auto" w:fill="auto"/>
            <w:vAlign w:val="center"/>
          </w:tcPr>
          <w:p w14:paraId="0342A76A"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260" w:type="dxa"/>
            <w:tcBorders>
              <w:top w:val="nil"/>
              <w:left w:val="nil"/>
              <w:bottom w:val="single" w:sz="4" w:space="0" w:color="000000"/>
              <w:right w:val="single" w:sz="4" w:space="0" w:color="000000"/>
            </w:tcBorders>
            <w:shd w:val="clear" w:color="auto" w:fill="auto"/>
            <w:vAlign w:val="center"/>
          </w:tcPr>
          <w:p w14:paraId="2F1D2CC1"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55" w:type="dxa"/>
            <w:tcBorders>
              <w:top w:val="nil"/>
              <w:left w:val="nil"/>
              <w:bottom w:val="single" w:sz="4" w:space="0" w:color="000000"/>
              <w:right w:val="single" w:sz="4" w:space="0" w:color="000000"/>
            </w:tcBorders>
            <w:shd w:val="clear" w:color="auto" w:fill="auto"/>
            <w:vAlign w:val="center"/>
          </w:tcPr>
          <w:p w14:paraId="0D4AB824"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6A6627" w14:paraId="407E211E" w14:textId="77777777">
        <w:trPr>
          <w:trHeight w:val="306"/>
          <w:jc w:val="center"/>
        </w:trPr>
        <w:tc>
          <w:tcPr>
            <w:tcW w:w="1440" w:type="dxa"/>
            <w:vMerge w:val="restart"/>
            <w:tcBorders>
              <w:top w:val="nil"/>
              <w:left w:val="single" w:sz="4" w:space="0" w:color="000000"/>
              <w:bottom w:val="single" w:sz="4" w:space="0" w:color="000000"/>
              <w:right w:val="single" w:sz="4" w:space="0" w:color="000000"/>
            </w:tcBorders>
            <w:shd w:val="clear" w:color="auto" w:fill="auto"/>
            <w:vAlign w:val="center"/>
          </w:tcPr>
          <w:p w14:paraId="052E4213"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460" w:type="dxa"/>
            <w:tcBorders>
              <w:top w:val="nil"/>
              <w:left w:val="nil"/>
              <w:bottom w:val="single" w:sz="4" w:space="0" w:color="000000"/>
              <w:right w:val="single" w:sz="4" w:space="0" w:color="000000"/>
            </w:tcBorders>
            <w:shd w:val="clear" w:color="auto" w:fill="auto"/>
            <w:vAlign w:val="center"/>
          </w:tcPr>
          <w:p w14:paraId="5AA9973C"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260" w:type="dxa"/>
            <w:tcBorders>
              <w:top w:val="nil"/>
              <w:left w:val="nil"/>
              <w:bottom w:val="single" w:sz="4" w:space="0" w:color="000000"/>
              <w:right w:val="single" w:sz="4" w:space="0" w:color="000000"/>
            </w:tcBorders>
            <w:shd w:val="clear" w:color="auto" w:fill="auto"/>
            <w:vAlign w:val="center"/>
          </w:tcPr>
          <w:p w14:paraId="371BCBD0"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55" w:type="dxa"/>
            <w:tcBorders>
              <w:top w:val="nil"/>
              <w:left w:val="nil"/>
              <w:bottom w:val="single" w:sz="4" w:space="0" w:color="000000"/>
              <w:right w:val="single" w:sz="4" w:space="0" w:color="000000"/>
            </w:tcBorders>
            <w:shd w:val="clear" w:color="auto" w:fill="auto"/>
            <w:vAlign w:val="center"/>
          </w:tcPr>
          <w:p w14:paraId="4066BD6F"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A6627" w14:paraId="5C6917F0" w14:textId="77777777">
        <w:trPr>
          <w:trHeight w:val="300"/>
          <w:jc w:val="center"/>
        </w:trPr>
        <w:tc>
          <w:tcPr>
            <w:tcW w:w="1440" w:type="dxa"/>
            <w:vMerge/>
            <w:tcBorders>
              <w:top w:val="nil"/>
              <w:left w:val="single" w:sz="4" w:space="0" w:color="000000"/>
              <w:bottom w:val="single" w:sz="4" w:space="0" w:color="000000"/>
              <w:right w:val="single" w:sz="4" w:space="0" w:color="000000"/>
            </w:tcBorders>
            <w:shd w:val="clear" w:color="auto" w:fill="auto"/>
            <w:vAlign w:val="center"/>
          </w:tcPr>
          <w:p w14:paraId="41C954EA" w14:textId="77777777" w:rsidR="006A6627" w:rsidRDefault="006A662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60" w:type="dxa"/>
            <w:tcBorders>
              <w:top w:val="nil"/>
              <w:left w:val="nil"/>
              <w:bottom w:val="single" w:sz="4" w:space="0" w:color="000000"/>
              <w:right w:val="single" w:sz="4" w:space="0" w:color="000000"/>
            </w:tcBorders>
            <w:shd w:val="clear" w:color="auto" w:fill="auto"/>
            <w:vAlign w:val="center"/>
          </w:tcPr>
          <w:p w14:paraId="63CB66C1"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260" w:type="dxa"/>
            <w:tcBorders>
              <w:top w:val="nil"/>
              <w:left w:val="nil"/>
              <w:bottom w:val="single" w:sz="4" w:space="0" w:color="000000"/>
              <w:right w:val="single" w:sz="4" w:space="0" w:color="000000"/>
            </w:tcBorders>
            <w:shd w:val="clear" w:color="auto" w:fill="auto"/>
            <w:vAlign w:val="center"/>
          </w:tcPr>
          <w:p w14:paraId="0D31DA79"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55" w:type="dxa"/>
            <w:tcBorders>
              <w:top w:val="nil"/>
              <w:left w:val="nil"/>
              <w:bottom w:val="single" w:sz="4" w:space="0" w:color="000000"/>
              <w:right w:val="single" w:sz="4" w:space="0" w:color="000000"/>
            </w:tcBorders>
            <w:shd w:val="clear" w:color="auto" w:fill="auto"/>
            <w:vAlign w:val="center"/>
          </w:tcPr>
          <w:p w14:paraId="4C971E10"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6A6627" w14:paraId="5FC2A0BB" w14:textId="77777777">
        <w:trPr>
          <w:trHeight w:val="306"/>
          <w:jc w:val="center"/>
        </w:trPr>
        <w:tc>
          <w:tcPr>
            <w:tcW w:w="1440" w:type="dxa"/>
            <w:vMerge/>
            <w:tcBorders>
              <w:top w:val="nil"/>
              <w:left w:val="single" w:sz="4" w:space="0" w:color="000000"/>
              <w:bottom w:val="single" w:sz="4" w:space="0" w:color="000000"/>
              <w:right w:val="single" w:sz="4" w:space="0" w:color="000000"/>
            </w:tcBorders>
            <w:shd w:val="clear" w:color="auto" w:fill="auto"/>
            <w:vAlign w:val="center"/>
          </w:tcPr>
          <w:p w14:paraId="46C84102" w14:textId="77777777" w:rsidR="006A6627" w:rsidRDefault="006A662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60" w:type="dxa"/>
            <w:tcBorders>
              <w:top w:val="nil"/>
              <w:left w:val="nil"/>
              <w:bottom w:val="single" w:sz="4" w:space="0" w:color="000000"/>
              <w:right w:val="single" w:sz="4" w:space="0" w:color="000000"/>
            </w:tcBorders>
            <w:shd w:val="clear" w:color="auto" w:fill="auto"/>
            <w:vAlign w:val="center"/>
          </w:tcPr>
          <w:p w14:paraId="0B72B602"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260" w:type="dxa"/>
            <w:tcBorders>
              <w:top w:val="nil"/>
              <w:left w:val="nil"/>
              <w:bottom w:val="single" w:sz="4" w:space="0" w:color="000000"/>
              <w:right w:val="single" w:sz="4" w:space="0" w:color="000000"/>
            </w:tcBorders>
            <w:shd w:val="clear" w:color="auto" w:fill="auto"/>
            <w:vAlign w:val="center"/>
          </w:tcPr>
          <w:p w14:paraId="4ABD1AC1"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55" w:type="dxa"/>
            <w:tcBorders>
              <w:top w:val="nil"/>
              <w:left w:val="nil"/>
              <w:bottom w:val="single" w:sz="4" w:space="0" w:color="000000"/>
              <w:right w:val="single" w:sz="4" w:space="0" w:color="000000"/>
            </w:tcBorders>
            <w:shd w:val="clear" w:color="auto" w:fill="auto"/>
            <w:vAlign w:val="center"/>
          </w:tcPr>
          <w:p w14:paraId="53B84883"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6A6627" w14:paraId="48F4A135" w14:textId="77777777">
        <w:trPr>
          <w:trHeight w:val="306"/>
          <w:jc w:val="center"/>
        </w:trPr>
        <w:tc>
          <w:tcPr>
            <w:tcW w:w="1440" w:type="dxa"/>
            <w:vMerge/>
            <w:tcBorders>
              <w:top w:val="nil"/>
              <w:left w:val="single" w:sz="4" w:space="0" w:color="000000"/>
              <w:bottom w:val="single" w:sz="4" w:space="0" w:color="000000"/>
              <w:right w:val="single" w:sz="4" w:space="0" w:color="000000"/>
            </w:tcBorders>
            <w:shd w:val="clear" w:color="auto" w:fill="auto"/>
            <w:vAlign w:val="center"/>
          </w:tcPr>
          <w:p w14:paraId="489D094A" w14:textId="77777777" w:rsidR="006A6627" w:rsidRDefault="006A662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60" w:type="dxa"/>
            <w:tcBorders>
              <w:top w:val="nil"/>
              <w:left w:val="nil"/>
              <w:bottom w:val="single" w:sz="4" w:space="0" w:color="000000"/>
              <w:right w:val="single" w:sz="4" w:space="0" w:color="000000"/>
            </w:tcBorders>
            <w:shd w:val="clear" w:color="auto" w:fill="auto"/>
            <w:vAlign w:val="center"/>
          </w:tcPr>
          <w:p w14:paraId="4B7A302D"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260" w:type="dxa"/>
            <w:tcBorders>
              <w:top w:val="nil"/>
              <w:left w:val="nil"/>
              <w:bottom w:val="single" w:sz="4" w:space="0" w:color="000000"/>
              <w:right w:val="single" w:sz="4" w:space="0" w:color="000000"/>
            </w:tcBorders>
            <w:shd w:val="clear" w:color="auto" w:fill="auto"/>
            <w:vAlign w:val="center"/>
          </w:tcPr>
          <w:p w14:paraId="29971573"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55" w:type="dxa"/>
            <w:tcBorders>
              <w:top w:val="nil"/>
              <w:left w:val="nil"/>
              <w:bottom w:val="single" w:sz="4" w:space="0" w:color="000000"/>
              <w:right w:val="single" w:sz="4" w:space="0" w:color="000000"/>
            </w:tcBorders>
            <w:shd w:val="clear" w:color="auto" w:fill="auto"/>
            <w:vAlign w:val="center"/>
          </w:tcPr>
          <w:p w14:paraId="241EB438"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6BD9586D" w14:textId="77777777" w:rsidR="006A6627" w:rsidRDefault="002B519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i/>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0C223633" w14:textId="77777777" w:rsidR="006A6627" w:rsidRDefault="002B5197">
      <w:pPr>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En el siguiente código QR o dando clic </w:t>
      </w:r>
      <w:hyperlink r:id="rId9">
        <w:r>
          <w:rPr>
            <w:rFonts w:ascii="Times New Roman" w:eastAsia="Times New Roman" w:hAnsi="Times New Roman" w:cs="Times New Roman"/>
            <w:b/>
            <w:color w:val="00B050"/>
            <w:u w:val="single"/>
          </w:rPr>
          <w:t>aquí</w:t>
        </w:r>
      </w:hyperlink>
      <w:r>
        <w:rPr>
          <w:rFonts w:ascii="Times New Roman" w:eastAsia="Times New Roman" w:hAnsi="Times New Roman" w:cs="Times New Roman"/>
          <w:b/>
        </w:rPr>
        <w:t xml:space="preserve"> puedes ver las descripciones de las excursiones opcionales:</w:t>
      </w:r>
    </w:p>
    <w:p w14:paraId="17860BE3" w14:textId="77777777" w:rsidR="006A6627" w:rsidRDefault="002B5197">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95AE05C" wp14:editId="4E5DDC4C">
            <wp:extent cx="1647825" cy="1608823"/>
            <wp:effectExtent l="0" t="0" r="0" b="0"/>
            <wp:docPr id="16341442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19879"/>
                    <a:stretch>
                      <a:fillRect/>
                    </a:stretch>
                  </pic:blipFill>
                  <pic:spPr>
                    <a:xfrm>
                      <a:off x="0" y="0"/>
                      <a:ext cx="1647825" cy="1608823"/>
                    </a:xfrm>
                    <a:prstGeom prst="rect">
                      <a:avLst/>
                    </a:prstGeom>
                    <a:ln/>
                  </pic:spPr>
                </pic:pic>
              </a:graphicData>
            </a:graphic>
          </wp:inline>
        </w:drawing>
      </w:r>
    </w:p>
    <w:tbl>
      <w:tblPr>
        <w:tblStyle w:val="af6"/>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9072"/>
      </w:tblGrid>
      <w:tr w:rsidR="006A6627" w14:paraId="0CB138BC" w14:textId="77777777">
        <w:trPr>
          <w:trHeight w:val="280"/>
          <w:jc w:val="center"/>
        </w:trPr>
        <w:tc>
          <w:tcPr>
            <w:tcW w:w="10485" w:type="dxa"/>
            <w:gridSpan w:val="2"/>
            <w:shd w:val="clear" w:color="auto" w:fill="00B050"/>
            <w:tcMar>
              <w:top w:w="0" w:type="dxa"/>
              <w:left w:w="115" w:type="dxa"/>
              <w:bottom w:w="0" w:type="dxa"/>
              <w:right w:w="115" w:type="dxa"/>
            </w:tcMar>
            <w:vAlign w:val="bottom"/>
          </w:tcPr>
          <w:p w14:paraId="0C82B047"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Hoteles previstos o similares</w:t>
            </w:r>
          </w:p>
        </w:tc>
      </w:tr>
      <w:tr w:rsidR="006A6627" w14:paraId="0F5BC09D" w14:textId="77777777">
        <w:trPr>
          <w:trHeight w:val="323"/>
          <w:jc w:val="center"/>
        </w:trPr>
        <w:tc>
          <w:tcPr>
            <w:tcW w:w="1413" w:type="dxa"/>
            <w:shd w:val="clear" w:color="auto" w:fill="auto"/>
            <w:tcMar>
              <w:top w:w="0" w:type="dxa"/>
              <w:left w:w="115" w:type="dxa"/>
              <w:bottom w:w="0" w:type="dxa"/>
              <w:right w:w="115" w:type="dxa"/>
            </w:tcMar>
            <w:vAlign w:val="center"/>
          </w:tcPr>
          <w:p w14:paraId="05DA4CD5"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9072" w:type="dxa"/>
            <w:shd w:val="clear" w:color="auto" w:fill="auto"/>
            <w:tcMar>
              <w:top w:w="0" w:type="dxa"/>
              <w:left w:w="115" w:type="dxa"/>
              <w:bottom w:w="0" w:type="dxa"/>
              <w:right w:w="115" w:type="dxa"/>
            </w:tcMar>
            <w:vAlign w:val="center"/>
          </w:tcPr>
          <w:p w14:paraId="22C23443" w14:textId="77777777" w:rsidR="006A6627" w:rsidRDefault="002B519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9A171A" w:rsidRPr="00FB40BB" w14:paraId="302A7005" w14:textId="77777777">
        <w:trPr>
          <w:trHeight w:val="247"/>
          <w:jc w:val="center"/>
        </w:trPr>
        <w:tc>
          <w:tcPr>
            <w:tcW w:w="1413" w:type="dxa"/>
            <w:shd w:val="clear" w:color="auto" w:fill="auto"/>
            <w:tcMar>
              <w:top w:w="0" w:type="dxa"/>
              <w:left w:w="115" w:type="dxa"/>
              <w:bottom w:w="0" w:type="dxa"/>
              <w:right w:w="115" w:type="dxa"/>
            </w:tcMar>
            <w:vAlign w:val="center"/>
          </w:tcPr>
          <w:p w14:paraId="4DF90B72"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9072" w:type="dxa"/>
            <w:shd w:val="clear" w:color="auto" w:fill="auto"/>
            <w:tcMar>
              <w:top w:w="0" w:type="dxa"/>
              <w:left w:w="115" w:type="dxa"/>
              <w:bottom w:w="0" w:type="dxa"/>
              <w:right w:w="115" w:type="dxa"/>
            </w:tcMar>
            <w:vAlign w:val="center"/>
          </w:tcPr>
          <w:p w14:paraId="6638E808" w14:textId="77777777" w:rsidR="009A171A" w:rsidRPr="005C5936" w:rsidRDefault="009A171A" w:rsidP="009A171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5C5936">
              <w:rPr>
                <w:rFonts w:ascii="Times New Roman" w:eastAsia="Times New Roman" w:hAnsi="Times New Roman" w:cs="Times New Roman"/>
                <w:color w:val="000000"/>
                <w:lang w:val="en-US"/>
              </w:rPr>
              <w:t>Premier Inn Heathrow Airport Bath Road / Premier Inn Chiswick Hotel / Premier Inn Croydon Town Centre</w:t>
            </w:r>
          </w:p>
        </w:tc>
      </w:tr>
      <w:tr w:rsidR="009A171A" w:rsidRPr="00FB40BB" w14:paraId="57252523" w14:textId="77777777">
        <w:trPr>
          <w:trHeight w:val="247"/>
          <w:jc w:val="center"/>
        </w:trPr>
        <w:tc>
          <w:tcPr>
            <w:tcW w:w="1413" w:type="dxa"/>
            <w:shd w:val="clear" w:color="auto" w:fill="auto"/>
            <w:tcMar>
              <w:top w:w="0" w:type="dxa"/>
              <w:left w:w="115" w:type="dxa"/>
              <w:bottom w:w="0" w:type="dxa"/>
              <w:right w:w="115" w:type="dxa"/>
            </w:tcMar>
            <w:vAlign w:val="center"/>
          </w:tcPr>
          <w:p w14:paraId="671845FB"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9072" w:type="dxa"/>
            <w:shd w:val="clear" w:color="auto" w:fill="auto"/>
            <w:tcMar>
              <w:top w:w="0" w:type="dxa"/>
              <w:left w:w="115" w:type="dxa"/>
              <w:bottom w:w="0" w:type="dxa"/>
              <w:right w:w="115" w:type="dxa"/>
            </w:tcMar>
            <w:vAlign w:val="center"/>
          </w:tcPr>
          <w:p w14:paraId="2941AA0B" w14:textId="77777777" w:rsidR="009A171A" w:rsidRPr="00136A8F" w:rsidRDefault="009A171A" w:rsidP="009A171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Est Porte De Bagnolet / Campanile Roissy / Campanile Ouest - Pont de Suresnes / Hotel Kyriad Nord – Ecouen / Hotel Ibis Budget Fresnes / Hotel Restaurant Campanile Morangis Orly / Hotel Restaurant Campanile Argenteuil / B&amp;B Hotel Est Bobigny Université.</w:t>
            </w:r>
          </w:p>
        </w:tc>
      </w:tr>
      <w:tr w:rsidR="009A171A" w:rsidRPr="00FB40BB" w14:paraId="018CB720" w14:textId="77777777">
        <w:trPr>
          <w:trHeight w:val="247"/>
          <w:jc w:val="center"/>
        </w:trPr>
        <w:tc>
          <w:tcPr>
            <w:tcW w:w="1413" w:type="dxa"/>
            <w:shd w:val="clear" w:color="auto" w:fill="auto"/>
            <w:tcMar>
              <w:top w:w="0" w:type="dxa"/>
              <w:left w:w="115" w:type="dxa"/>
              <w:bottom w:w="0" w:type="dxa"/>
              <w:right w:w="115" w:type="dxa"/>
            </w:tcMar>
            <w:vAlign w:val="center"/>
          </w:tcPr>
          <w:p w14:paraId="470E91F2"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9072" w:type="dxa"/>
            <w:shd w:val="clear" w:color="auto" w:fill="auto"/>
            <w:tcMar>
              <w:top w:w="0" w:type="dxa"/>
              <w:left w:w="115" w:type="dxa"/>
              <w:bottom w:w="0" w:type="dxa"/>
              <w:right w:w="115" w:type="dxa"/>
            </w:tcMar>
            <w:vAlign w:val="center"/>
          </w:tcPr>
          <w:p w14:paraId="1501CFC7" w14:textId="77777777" w:rsidR="009A171A" w:rsidRPr="00136A8F" w:rsidRDefault="009A171A" w:rsidP="009A171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Delft / NH Schiphol Airport / Holiday Inn Express Almere / Ibis Styles Almere / Holiday Inn Express Utrecht Papendorp.</w:t>
            </w:r>
          </w:p>
        </w:tc>
      </w:tr>
      <w:tr w:rsidR="009A171A" w:rsidRPr="00FB40BB" w14:paraId="0C16E67E" w14:textId="77777777">
        <w:trPr>
          <w:trHeight w:val="247"/>
          <w:jc w:val="center"/>
        </w:trPr>
        <w:tc>
          <w:tcPr>
            <w:tcW w:w="1413" w:type="dxa"/>
            <w:shd w:val="clear" w:color="auto" w:fill="auto"/>
            <w:tcMar>
              <w:top w:w="0" w:type="dxa"/>
              <w:left w:w="115" w:type="dxa"/>
              <w:bottom w:w="0" w:type="dxa"/>
              <w:right w:w="115" w:type="dxa"/>
            </w:tcMar>
            <w:vAlign w:val="center"/>
          </w:tcPr>
          <w:p w14:paraId="0E59F216"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9072" w:type="dxa"/>
            <w:shd w:val="clear" w:color="auto" w:fill="auto"/>
            <w:tcMar>
              <w:top w:w="0" w:type="dxa"/>
              <w:left w:w="115" w:type="dxa"/>
              <w:bottom w:w="0" w:type="dxa"/>
              <w:right w:w="115" w:type="dxa"/>
            </w:tcMar>
            <w:vAlign w:val="center"/>
          </w:tcPr>
          <w:p w14:paraId="2BA8F6F5" w14:textId="77777777" w:rsidR="009A171A" w:rsidRPr="00136A8F" w:rsidRDefault="009A171A" w:rsidP="009A171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 xml:space="preserve">Achat Airport / Achat Wiesbaden / NH Airport West / Mercure Hotel Eschborn Helfmann Park / Mercure Hotel Eschborn Ost / Mercure Hotel Eschborn Sued. </w:t>
            </w:r>
          </w:p>
        </w:tc>
      </w:tr>
      <w:tr w:rsidR="009A171A" w14:paraId="4983B72C" w14:textId="77777777">
        <w:trPr>
          <w:trHeight w:val="247"/>
          <w:jc w:val="center"/>
        </w:trPr>
        <w:tc>
          <w:tcPr>
            <w:tcW w:w="1413" w:type="dxa"/>
            <w:shd w:val="clear" w:color="auto" w:fill="auto"/>
            <w:tcMar>
              <w:top w:w="0" w:type="dxa"/>
              <w:left w:w="115" w:type="dxa"/>
              <w:bottom w:w="0" w:type="dxa"/>
              <w:right w:w="115" w:type="dxa"/>
            </w:tcMar>
            <w:vAlign w:val="center"/>
          </w:tcPr>
          <w:p w14:paraId="6595248F"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9072" w:type="dxa"/>
            <w:shd w:val="clear" w:color="auto" w:fill="auto"/>
            <w:tcMar>
              <w:top w:w="0" w:type="dxa"/>
              <w:left w:w="115" w:type="dxa"/>
              <w:bottom w:w="0" w:type="dxa"/>
              <w:right w:w="115" w:type="dxa"/>
            </w:tcMar>
            <w:vAlign w:val="center"/>
          </w:tcPr>
          <w:p w14:paraId="25A86DA9" w14:textId="77777777" w:rsidR="009A171A" w:rsidRDefault="009A171A" w:rsidP="009A171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Amedia Express/ Clarion Congress (La Boheme) / Duo Hotel.</w:t>
            </w:r>
          </w:p>
        </w:tc>
      </w:tr>
      <w:tr w:rsidR="009A171A" w:rsidRPr="00FB40BB" w14:paraId="55280204" w14:textId="77777777">
        <w:trPr>
          <w:trHeight w:val="247"/>
          <w:jc w:val="center"/>
        </w:trPr>
        <w:tc>
          <w:tcPr>
            <w:tcW w:w="1413" w:type="dxa"/>
            <w:shd w:val="clear" w:color="auto" w:fill="auto"/>
            <w:tcMar>
              <w:top w:w="0" w:type="dxa"/>
              <w:left w:w="115" w:type="dxa"/>
              <w:bottom w:w="0" w:type="dxa"/>
              <w:right w:w="115" w:type="dxa"/>
            </w:tcMar>
            <w:vAlign w:val="center"/>
          </w:tcPr>
          <w:p w14:paraId="5D16F776"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9072" w:type="dxa"/>
            <w:shd w:val="clear" w:color="auto" w:fill="auto"/>
            <w:tcMar>
              <w:top w:w="0" w:type="dxa"/>
              <w:left w:w="115" w:type="dxa"/>
              <w:bottom w:w="0" w:type="dxa"/>
              <w:right w:w="115" w:type="dxa"/>
            </w:tcMar>
            <w:vAlign w:val="center"/>
          </w:tcPr>
          <w:p w14:paraId="552059F5" w14:textId="77777777" w:rsidR="009A171A" w:rsidRPr="00136A8F" w:rsidRDefault="009A171A" w:rsidP="009A171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Sendling / Tulip Inn Messe / Bento Inn Munchen Messe / Hampton by Hilton City North / Mercure Hotel Neuperlach South / Select Augsburg.</w:t>
            </w:r>
          </w:p>
        </w:tc>
      </w:tr>
      <w:tr w:rsidR="009A171A" w14:paraId="14A34523" w14:textId="77777777">
        <w:trPr>
          <w:trHeight w:val="247"/>
          <w:jc w:val="center"/>
        </w:trPr>
        <w:tc>
          <w:tcPr>
            <w:tcW w:w="1413" w:type="dxa"/>
            <w:shd w:val="clear" w:color="auto" w:fill="auto"/>
            <w:tcMar>
              <w:top w:w="0" w:type="dxa"/>
              <w:left w:w="115" w:type="dxa"/>
              <w:bottom w:w="0" w:type="dxa"/>
              <w:right w:w="115" w:type="dxa"/>
            </w:tcMar>
            <w:vAlign w:val="center"/>
          </w:tcPr>
          <w:p w14:paraId="7AE23083"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9072" w:type="dxa"/>
            <w:shd w:val="clear" w:color="auto" w:fill="auto"/>
            <w:tcMar>
              <w:top w:w="0" w:type="dxa"/>
              <w:left w:w="115" w:type="dxa"/>
              <w:bottom w:w="0" w:type="dxa"/>
              <w:right w:w="115" w:type="dxa"/>
            </w:tcMar>
            <w:vAlign w:val="center"/>
          </w:tcPr>
          <w:p w14:paraId="526C025B" w14:textId="77777777" w:rsidR="009A171A" w:rsidRDefault="009A171A" w:rsidP="009A171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Sirio Hotel / San Giuliano Venice / Villa Pace Park Hotel Bolognese / Alexander / Belstay Marghera / Albatros / Hotel Trifoglio.</w:t>
            </w:r>
          </w:p>
        </w:tc>
      </w:tr>
      <w:tr w:rsidR="009A171A" w14:paraId="3A76849E" w14:textId="77777777">
        <w:trPr>
          <w:trHeight w:val="247"/>
          <w:jc w:val="center"/>
        </w:trPr>
        <w:tc>
          <w:tcPr>
            <w:tcW w:w="1413" w:type="dxa"/>
            <w:shd w:val="clear" w:color="auto" w:fill="auto"/>
            <w:tcMar>
              <w:top w:w="0" w:type="dxa"/>
              <w:left w:w="115" w:type="dxa"/>
              <w:bottom w:w="0" w:type="dxa"/>
              <w:right w:w="115" w:type="dxa"/>
            </w:tcMar>
            <w:vAlign w:val="center"/>
          </w:tcPr>
          <w:p w14:paraId="56A00EA7" w14:textId="77777777" w:rsidR="009A171A" w:rsidRDefault="009A171A" w:rsidP="009A171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9072" w:type="dxa"/>
            <w:shd w:val="clear" w:color="auto" w:fill="auto"/>
            <w:tcMar>
              <w:top w:w="0" w:type="dxa"/>
              <w:left w:w="115" w:type="dxa"/>
              <w:bottom w:w="0" w:type="dxa"/>
              <w:right w:w="115" w:type="dxa"/>
            </w:tcMar>
            <w:vAlign w:val="center"/>
          </w:tcPr>
          <w:p w14:paraId="555F0CAF" w14:textId="77777777" w:rsidR="009A171A" w:rsidRDefault="009A171A" w:rsidP="009A171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Capannelle / Villa Vecchia / Excel Ciampino / Casa San Juan De Ávila.</w:t>
            </w:r>
          </w:p>
        </w:tc>
      </w:tr>
    </w:tbl>
    <w:p w14:paraId="6FCA8294" w14:textId="77777777" w:rsidR="006A6627" w:rsidRDefault="006A6627">
      <w:pPr>
        <w:pBdr>
          <w:top w:val="nil"/>
          <w:left w:val="nil"/>
          <w:bottom w:val="nil"/>
          <w:right w:val="nil"/>
          <w:between w:val="nil"/>
        </w:pBdr>
        <w:spacing w:after="0" w:line="240" w:lineRule="auto"/>
        <w:rPr>
          <w:rFonts w:ascii="Times New Roman" w:eastAsia="Times New Roman" w:hAnsi="Times New Roman" w:cs="Times New Roman"/>
          <w:color w:val="000000"/>
        </w:rPr>
      </w:pPr>
    </w:p>
    <w:p w14:paraId="47005828"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7342E20D" w14:textId="77777777" w:rsidR="006A6627" w:rsidRDefault="002B5197">
      <w:pPr>
        <w:numPr>
          <w:ilvl w:val="0"/>
          <w:numId w:val="3"/>
        </w:numPr>
        <w:spacing w:after="0" w:line="240" w:lineRule="auto"/>
        <w:jc w:val="both"/>
        <w:rPr>
          <w:rFonts w:ascii="Times New Roman" w:eastAsia="Times New Roman" w:hAnsi="Times New Roman" w:cs="Times New Roman"/>
          <w:color w:val="000000"/>
        </w:rPr>
      </w:pPr>
      <w:bookmarkStart w:id="3" w:name="_heading=h.jisyrupcuyso" w:colFirst="0" w:colLast="0"/>
      <w:bookmarkEnd w:id="3"/>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67E6FFA9" w14:textId="77777777" w:rsidR="006A6627" w:rsidRDefault="002B5197">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23EAE8D0" w14:textId="77777777" w:rsidR="006A6627" w:rsidRDefault="002B5197">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5F2350E" w14:textId="77777777" w:rsidR="006A6627" w:rsidRDefault="002B5197">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37EA041F" w14:textId="77777777" w:rsidR="006A6627" w:rsidRDefault="002B5197">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27ACEF48"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306464B7" w14:textId="77777777" w:rsidR="006A6627" w:rsidRDefault="002B5197">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167885DE"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Todos los servicios son prestados en compartido con otros pasajeros, por lo que es de suma importancia respetar los horarios indicados por el operador. En caso de no presentarse a la hora estipulada, se considera </w:t>
      </w:r>
      <w:r>
        <w:rPr>
          <w:rFonts w:ascii="Times New Roman" w:eastAsia="Times New Roman" w:hAnsi="Times New Roman" w:cs="Times New Roman"/>
          <w:color w:val="000000"/>
        </w:rPr>
        <w:lastRenderedPageBreak/>
        <w:t>como No Show y cualquier gasto o traslado en que el pasajero incurra, el operador ni Volando Viajes serán responsables.</w:t>
      </w:r>
    </w:p>
    <w:p w14:paraId="28B450C5"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288B551B"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044CC7DA" w14:textId="77777777" w:rsidR="006A6627" w:rsidRDefault="002B5197">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El envío de los vouchers y el listado definitivo de los hoteles se realiza con 8 días de anticipación a la fecha de inicio del circuito. </w:t>
      </w:r>
    </w:p>
    <w:p w14:paraId="109B9DE9"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3D05B176"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1E75D017"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28BCBC20" w14:textId="77777777" w:rsidR="006A6627" w:rsidRDefault="002B5197">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6B89F32F" w14:textId="77777777" w:rsidR="006A6627" w:rsidRDefault="006A6627">
      <w:pPr>
        <w:spacing w:after="0" w:line="240" w:lineRule="auto"/>
        <w:ind w:left="720"/>
        <w:jc w:val="both"/>
        <w:rPr>
          <w:rFonts w:ascii="Times New Roman" w:eastAsia="Times New Roman" w:hAnsi="Times New Roman" w:cs="Times New Roman"/>
          <w:color w:val="000000"/>
        </w:rPr>
      </w:pPr>
    </w:p>
    <w:p w14:paraId="264350EE" w14:textId="77777777" w:rsidR="006A6627" w:rsidRDefault="002B5197">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7F8481DD" w14:textId="77777777" w:rsidR="006A6627" w:rsidRDefault="00FB40BB">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w:t>
      </w:r>
      <w:r w:rsidR="002B5197">
        <w:rPr>
          <w:rFonts w:ascii="Times New Roman" w:eastAsia="Times New Roman" w:hAnsi="Times New Roman" w:cs="Times New Roman"/>
          <w:color w:val="000000"/>
        </w:rPr>
        <w:t>no debe superar los 23 Kg de peso, ni los 158 cm, siendo esta medida la suma de las tres dimensiones (alto + ancho + largo). </w:t>
      </w:r>
    </w:p>
    <w:p w14:paraId="1976FF76" w14:textId="77777777" w:rsidR="006A6627" w:rsidRDefault="002B5197">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0533153B" w14:textId="77777777" w:rsidR="006A6627" w:rsidRDefault="006A6627">
      <w:pPr>
        <w:spacing w:after="0" w:line="240" w:lineRule="auto"/>
        <w:ind w:left="1440"/>
        <w:jc w:val="both"/>
        <w:rPr>
          <w:rFonts w:ascii="Times New Roman" w:eastAsia="Times New Roman" w:hAnsi="Times New Roman" w:cs="Times New Roman"/>
          <w:color w:val="000000"/>
        </w:rPr>
      </w:pPr>
    </w:p>
    <w:p w14:paraId="13C2373A" w14:textId="77777777" w:rsidR="006A6627" w:rsidRDefault="002B5197">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1CCD67CA" w14:textId="77777777" w:rsidR="006A6627" w:rsidRDefault="002B5197">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0F13814F" w14:textId="77777777" w:rsidR="00FB40BB" w:rsidRDefault="00FB40BB" w:rsidP="00FB40BB">
      <w:pPr>
        <w:numPr>
          <w:ilvl w:val="0"/>
          <w:numId w:val="4"/>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7A546DC4" w14:textId="77777777" w:rsidR="006A6627" w:rsidRDefault="002B5197">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1403EFA4" w14:textId="77777777" w:rsidR="006A6627" w:rsidRDefault="002B5197">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760D2EBB" w14:textId="77777777" w:rsidR="006A6627" w:rsidRDefault="002B5197">
      <w:pPr>
        <w:numPr>
          <w:ilvl w:val="0"/>
          <w:numId w:val="4"/>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72C6B910"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4CB681D7"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09FE5A8" w14:textId="77777777" w:rsidR="006A6627" w:rsidRDefault="006A6627">
      <w:pPr>
        <w:pBdr>
          <w:top w:val="nil"/>
          <w:left w:val="nil"/>
          <w:bottom w:val="nil"/>
          <w:right w:val="nil"/>
          <w:between w:val="nil"/>
        </w:pBdr>
        <w:spacing w:after="0" w:line="240" w:lineRule="auto"/>
        <w:rPr>
          <w:rFonts w:ascii="Times New Roman" w:eastAsia="Times New Roman" w:hAnsi="Times New Roman" w:cs="Times New Roman"/>
          <w:color w:val="000000"/>
        </w:rPr>
      </w:pPr>
    </w:p>
    <w:p w14:paraId="613A1B9F"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0D428871" w14:textId="77777777" w:rsidR="006A6627" w:rsidRDefault="002B519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4C791D2F" w14:textId="77777777" w:rsidR="006A6627" w:rsidRDefault="002B519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5D616E83" w14:textId="77777777" w:rsidR="006A6627" w:rsidRDefault="006A6627">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7DD97AA4"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1B42EABA" w14:textId="77777777" w:rsidR="006A6627" w:rsidRDefault="002B5197">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7133B2DD"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6761CB8F"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2DCB0FC8" w14:textId="77777777" w:rsidR="006A6627" w:rsidRDefault="002B519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62293589" w14:textId="77777777" w:rsidR="006A6627" w:rsidRDefault="006A6627">
      <w:pPr>
        <w:pBdr>
          <w:top w:val="nil"/>
          <w:left w:val="nil"/>
          <w:bottom w:val="nil"/>
          <w:right w:val="nil"/>
          <w:between w:val="nil"/>
        </w:pBdr>
        <w:spacing w:after="0" w:line="240" w:lineRule="auto"/>
        <w:rPr>
          <w:rFonts w:ascii="Times New Roman" w:eastAsia="Times New Roman" w:hAnsi="Times New Roman" w:cs="Times New Roman"/>
          <w:color w:val="000000"/>
        </w:rPr>
      </w:pPr>
    </w:p>
    <w:p w14:paraId="61F7A65A" w14:textId="77777777" w:rsidR="006A6627" w:rsidRDefault="002B519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74B5C5E0" w14:textId="77777777" w:rsidR="006A6627" w:rsidRDefault="002B519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4" w:name="_heading=h.gjdgxs" w:colFirst="0" w:colLast="0"/>
      <w:bookmarkEnd w:id="4"/>
      <w:r>
        <w:rPr>
          <w:rFonts w:ascii="Times New Roman" w:eastAsia="Times New Roman" w:hAnsi="Times New Roman" w:cs="Times New Roman"/>
          <w:color w:val="000000"/>
        </w:rPr>
        <w:t>De 60 a 46 días antes de la fecha de salida, un cargo por cancelación del 50% sobre el valor total de la reserva.</w:t>
      </w:r>
    </w:p>
    <w:p w14:paraId="7C7513E3" w14:textId="77777777" w:rsidR="006A6627" w:rsidRDefault="002B519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3288F2DD" w14:textId="77777777" w:rsidR="006A6627" w:rsidRDefault="002B519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4AD9C474" w14:textId="77777777" w:rsidR="006A6627" w:rsidRDefault="002B5197">
      <w:pPr>
        <w:pBdr>
          <w:top w:val="nil"/>
          <w:left w:val="nil"/>
          <w:bottom w:val="nil"/>
          <w:right w:val="nil"/>
          <w:between w:val="nil"/>
        </w:pBdr>
        <w:spacing w:after="0"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F526A83" w14:textId="77777777" w:rsidR="006A6627" w:rsidRDefault="002B5197">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w:t>
      </w:r>
      <w:r>
        <w:rPr>
          <w:rFonts w:ascii="Times New Roman" w:eastAsia="Times New Roman" w:hAnsi="Times New Roman" w:cs="Times New Roman"/>
          <w:color w:val="000000"/>
        </w:rPr>
        <w:lastRenderedPageBreak/>
        <w:t>establecidos por la ley regulatoria del derecho al Habeas Data. Asimismo, a través de la expedición de la presente política se da cumplimiento a lo previsto en el literal K del artículo 17 de la referida ley.</w:t>
      </w:r>
    </w:p>
    <w:p w14:paraId="37CCEB4C" w14:textId="77777777" w:rsidR="006A6627" w:rsidRDefault="002B5197">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p w14:paraId="4B6B95EE" w14:textId="77777777" w:rsidR="006A6627" w:rsidRDefault="006A6627"/>
    <w:sectPr w:rsidR="006A6627">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A4430" w14:textId="77777777" w:rsidR="00C31290" w:rsidRDefault="00C31290">
      <w:pPr>
        <w:spacing w:after="0" w:line="240" w:lineRule="auto"/>
      </w:pPr>
      <w:r>
        <w:separator/>
      </w:r>
    </w:p>
  </w:endnote>
  <w:endnote w:type="continuationSeparator" w:id="0">
    <w:p w14:paraId="32F9A59A" w14:textId="77777777" w:rsidR="00C31290" w:rsidRDefault="00C31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auto"/>
    <w:pitch w:val="default"/>
  </w:font>
  <w:font w:name="Play">
    <w:charset w:val="00"/>
    <w:family w:val="auto"/>
    <w:pitch w:val="default"/>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5444" w14:textId="77777777" w:rsidR="006A6627" w:rsidRDefault="002B5197">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06CB7534" wp14:editId="465C04D6">
          <wp:extent cx="5607050" cy="483235"/>
          <wp:effectExtent l="0" t="0" r="0" b="0"/>
          <wp:docPr id="16341442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479EB" w14:textId="77777777" w:rsidR="00C31290" w:rsidRDefault="00C31290">
      <w:pPr>
        <w:spacing w:after="0" w:line="240" w:lineRule="auto"/>
      </w:pPr>
      <w:r>
        <w:separator/>
      </w:r>
    </w:p>
  </w:footnote>
  <w:footnote w:type="continuationSeparator" w:id="0">
    <w:p w14:paraId="0CB03137" w14:textId="77777777" w:rsidR="00C31290" w:rsidRDefault="00C31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0EF1" w14:textId="77777777" w:rsidR="006A6627" w:rsidRDefault="00C31290">
    <w:pPr>
      <w:pBdr>
        <w:top w:val="nil"/>
        <w:left w:val="nil"/>
        <w:bottom w:val="nil"/>
        <w:right w:val="nil"/>
        <w:between w:val="nil"/>
      </w:pBdr>
      <w:tabs>
        <w:tab w:val="center" w:pos="4419"/>
        <w:tab w:val="right" w:pos="8838"/>
      </w:tabs>
      <w:spacing w:after="0" w:line="240" w:lineRule="auto"/>
      <w:rPr>
        <w:color w:val="000000"/>
      </w:rPr>
    </w:pPr>
    <w:r>
      <w:rPr>
        <w:color w:val="000000"/>
      </w:rPr>
      <w:pict w14:anchorId="1CFF8A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A5A49" w14:textId="77777777" w:rsidR="006A6627" w:rsidRDefault="002B5197">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126DCA58" wp14:editId="18F85089">
          <wp:extent cx="2242588" cy="511937"/>
          <wp:effectExtent l="0" t="0" r="0" b="0"/>
          <wp:docPr id="1634144278" name="image1.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C31290">
      <w:rPr>
        <w:color w:val="000000"/>
      </w:rPr>
      <w:pict w14:anchorId="09366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A93D" w14:textId="77777777" w:rsidR="006A6627" w:rsidRDefault="00C31290">
    <w:pPr>
      <w:pBdr>
        <w:top w:val="nil"/>
        <w:left w:val="nil"/>
        <w:bottom w:val="nil"/>
        <w:right w:val="nil"/>
        <w:between w:val="nil"/>
      </w:pBdr>
      <w:tabs>
        <w:tab w:val="center" w:pos="4419"/>
        <w:tab w:val="right" w:pos="8838"/>
      </w:tabs>
      <w:spacing w:after="0" w:line="240" w:lineRule="auto"/>
      <w:rPr>
        <w:color w:val="000000"/>
      </w:rPr>
    </w:pPr>
    <w:r>
      <w:rPr>
        <w:color w:val="000000"/>
      </w:rPr>
      <w:pict w14:anchorId="53326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0C79"/>
    <w:multiLevelType w:val="multilevel"/>
    <w:tmpl w:val="8AFAF94E"/>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A086C2C"/>
    <w:multiLevelType w:val="multilevel"/>
    <w:tmpl w:val="58E80E66"/>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8B64B58"/>
    <w:multiLevelType w:val="multilevel"/>
    <w:tmpl w:val="E85CAF7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FD87FD5"/>
    <w:multiLevelType w:val="multilevel"/>
    <w:tmpl w:val="8CFE79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D67E34"/>
    <w:multiLevelType w:val="multilevel"/>
    <w:tmpl w:val="A6EC4D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B1C2E4E"/>
    <w:multiLevelType w:val="multilevel"/>
    <w:tmpl w:val="D83E4D0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7F15ED7"/>
    <w:multiLevelType w:val="multilevel"/>
    <w:tmpl w:val="633EC00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40C5120"/>
    <w:multiLevelType w:val="multilevel"/>
    <w:tmpl w:val="63B456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8CF00B5"/>
    <w:multiLevelType w:val="multilevel"/>
    <w:tmpl w:val="479ECF7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8"/>
  </w:num>
  <w:num w:numId="2">
    <w:abstractNumId w:val="4"/>
  </w:num>
  <w:num w:numId="3">
    <w:abstractNumId w:val="6"/>
  </w:num>
  <w:num w:numId="4">
    <w:abstractNumId w:val="0"/>
  </w:num>
  <w:num w:numId="5">
    <w:abstractNumId w:val="7"/>
  </w:num>
  <w:num w:numId="6">
    <w:abstractNumId w:val="3"/>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627"/>
    <w:rsid w:val="00036B35"/>
    <w:rsid w:val="00111CD3"/>
    <w:rsid w:val="0018421C"/>
    <w:rsid w:val="002B5197"/>
    <w:rsid w:val="00330C3C"/>
    <w:rsid w:val="004A53BF"/>
    <w:rsid w:val="006A6627"/>
    <w:rsid w:val="009A171A"/>
    <w:rsid w:val="00B9316D"/>
    <w:rsid w:val="00BC1FAA"/>
    <w:rsid w:val="00C20EFD"/>
    <w:rsid w:val="00C31290"/>
    <w:rsid w:val="00E506DA"/>
    <w:rsid w:val="00FB40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B7873C"/>
  <w15:docId w15:val="{5954B38F-A6CA-4C56-8668-14224E8A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paragraph" w:customStyle="1" w:styleId="Default">
    <w:name w:val="Default"/>
    <w:rsid w:val="00EB7C37"/>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02967">
      <w:bodyDiv w:val="1"/>
      <w:marLeft w:val="0"/>
      <w:marRight w:val="0"/>
      <w:marTop w:val="0"/>
      <w:marBottom w:val="0"/>
      <w:divBdr>
        <w:top w:val="none" w:sz="0" w:space="0" w:color="auto"/>
        <w:left w:val="none" w:sz="0" w:space="0" w:color="auto"/>
        <w:bottom w:val="none" w:sz="0" w:space="0" w:color="auto"/>
        <w:right w:val="none" w:sz="0" w:space="0" w:color="auto"/>
      </w:divBdr>
    </w:div>
    <w:div w:id="1710256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VJGVDTeGQe6FGmzVOc3Cu8rpj2Kvzrxj"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NLPaXNdZU0k9z6qWiXvSiqUf6Q==">CgMxLjAyCWguMzBqMHpsbDIOaC51NHliYm82MXhmZTgyCWguM3pueXNoNzIOaC5qaXN5cnVwY3V5c28yCGguZ2pkZ3hzOAByITF4Y2t1bndnVDZCOTJVNG9kTXllSzk3dE9nUUJoci1ReQ==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3815</Words>
  <Characters>20988</Characters>
  <Application>Microsoft Office Word</Application>
  <DocSecurity>0</DocSecurity>
  <Lines>174</Lines>
  <Paragraphs>49</Paragraphs>
  <ScaleCrop>false</ScaleCrop>
  <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Javier Plazas Velasquez</dc:creator>
  <cp:lastModifiedBy>PATY GARCIA</cp:lastModifiedBy>
  <cp:revision>4</cp:revision>
  <dcterms:created xsi:type="dcterms:W3CDTF">2026-06-01T17:32:00Z</dcterms:created>
  <dcterms:modified xsi:type="dcterms:W3CDTF">2026-08-18T16:40:00Z</dcterms:modified>
</cp:coreProperties>
</file>