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Madrid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18 días / 16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b050"/>
          <w:sz w:val="28"/>
          <w:szCs w:val="28"/>
          <w:rtl w:val="0"/>
        </w:rPr>
        <w:t xml:space="preserve">USD 2.005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Burgos - Burdeos - Blois - París - Brujas - Ámsterdam - Colonia - Rin - Frankfurt - Rotemburgo - Praga - Múnich - Innsbruck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804916" cy="3537569"/>
            <wp:effectExtent b="0" l="0" r="0" t="0"/>
            <wp:docPr descr="Mapa mapa-green-madrid-roma" id="1634144272" name="image1.jpg"/>
            <a:graphic>
              <a:graphicData uri="http://schemas.openxmlformats.org/drawingml/2006/picture">
                <pic:pic>
                  <pic:nvPicPr>
                    <pic:cNvPr descr="Mapa mapa-green-madrid-roma" id="0" name="image1.jpg"/>
                    <pic:cNvPicPr preferRelativeResize="0"/>
                  </pic:nvPicPr>
                  <pic:blipFill>
                    <a:blip r:embed="rId7"/>
                    <a:srcRect b="15266" l="5243" r="11430" t="161"/>
                    <a:stretch>
                      <a:fillRect/>
                    </a:stretch>
                  </pic:blipFill>
                  <pic:spPr>
                    <a:xfrm>
                      <a:off x="0" y="0"/>
                      <a:ext cx="5804916" cy="35375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 </w:t>
      </w:r>
      <w:r w:rsidDel="00000000" w:rsidR="00000000" w:rsidRPr="00000000">
        <w:rPr>
          <w:rFonts w:ascii="Times New Roman" w:cs="Times New Roman" w:eastAsia="Times New Roman" w:hAnsi="Times New Roman"/>
          <w:color w:val="000000"/>
          <w:rtl w:val="0"/>
        </w:rPr>
        <w:t xml:space="preserve">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Finalizaremos en el </w:t>
      </w:r>
      <w:r w:rsidDel="00000000" w:rsidR="00000000" w:rsidRPr="00000000">
        <w:rPr>
          <w:rFonts w:ascii="Times New Roman" w:cs="Times New Roman" w:eastAsia="Times New Roman" w:hAnsi="Times New Roman"/>
          <w:b w:val="1"/>
          <w:bCs w:val="1"/>
          <w:color w:val="000000"/>
          <w:rtl w:val="0"/>
        </w:rPr>
        <w:t xml:space="preserve">Madrid de los Austrias </w:t>
      </w:r>
      <w:r w:rsidDel="00000000" w:rsidR="00000000" w:rsidRPr="00000000">
        <w:rPr>
          <w:rFonts w:ascii="Times New Roman" w:cs="Times New Roman" w:eastAsia="Times New Roman" w:hAnsi="Times New Roman"/>
          <w:color w:val="000000"/>
          <w:rtl w:val="0"/>
        </w:rPr>
        <w:t xml:space="preserve">con la </w:t>
      </w:r>
      <w:r w:rsidDel="00000000" w:rsidR="00000000" w:rsidRPr="00000000">
        <w:rPr>
          <w:rFonts w:ascii="Times New Roman" w:cs="Times New Roman" w:eastAsia="Times New Roman" w:hAnsi="Times New Roman"/>
          <w:b w:val="1"/>
          <w:bCs w:val="1"/>
          <w:color w:val="000000"/>
          <w:rtl w:val="0"/>
        </w:rPr>
        <w:t xml:space="preserve">Plaza Mayor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Pasaremos por las proximidades de la ciudad de Burgos, llegaremos hasta la frontera con Francia y continuaremos hacia Burdeos, capital de la región Nueva Aquitania. Alojamiento y resto del día libre.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560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7m2cpqrqo2os" w:id="1"/>
      <w:bookmarkEnd w:id="1"/>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“Ciudad de la Luz”,</w:t>
      </w:r>
      <w:r w:rsidDel="00000000" w:rsidR="00000000" w:rsidRPr="00000000">
        <w:rPr>
          <w:rFonts w:ascii="Times New Roman" w:cs="Times New Roman" w:eastAsia="Times New Roman" w:hAnsi="Times New Roman"/>
          <w:color w:val="000000"/>
          <w:rtl w:val="0"/>
        </w:rPr>
        <w:t xml:space="preserve"> realizando una parada en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una de las ciudades más impresionantes del </w:t>
      </w:r>
      <w:r w:rsidDel="00000000" w:rsidR="00000000" w:rsidRPr="00000000">
        <w:rPr>
          <w:rFonts w:ascii="Times New Roman" w:cs="Times New Roman" w:eastAsia="Times New Roman" w:hAnsi="Times New Roman"/>
          <w:b w:val="1"/>
          <w:bCs w:val="1"/>
          <w:color w:val="000000"/>
          <w:rtl w:val="0"/>
        </w:rPr>
        <w:t xml:space="preserve">Valle del Loira</w:t>
      </w:r>
      <w:r w:rsidDel="00000000" w:rsidR="00000000" w:rsidRPr="00000000">
        <w:rPr>
          <w:rFonts w:ascii="Times New Roman" w:cs="Times New Roman" w:eastAsia="Times New Roman" w:hAnsi="Times New Roman"/>
          <w:color w:val="000000"/>
          <w:rtl w:val="0"/>
        </w:rPr>
        <w:t xml:space="preserve">. Su Castillo es uno de los más importantes. Tiempo libre y continuación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Sena</w:t>
      </w:r>
      <w:r w:rsidDel="00000000" w:rsidR="00000000" w:rsidRPr="00000000">
        <w:rPr>
          <w:rFonts w:ascii="Times New Roman" w:cs="Times New Roman" w:eastAsia="Times New Roman" w:hAnsi="Times New Roman"/>
          <w:color w:val="000000"/>
          <w:rtl w:val="0"/>
        </w:rPr>
        <w:t xml:space="preserve">. Disfrutaremos de la iluminación de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Alojamiento.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Avenida de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la Plaza de la Concordia,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excursión</w:t>
      </w:r>
      <w:r w:rsidDel="00000000" w:rsidR="00000000" w:rsidRPr="00000000">
        <w:rPr>
          <w:rFonts w:ascii="Times New Roman" w:cs="Times New Roman" w:eastAsia="Times New Roman" w:hAnsi="Times New Roman"/>
          <w:b w:val="1"/>
          <w:bCs w:val="1"/>
          <w:color w:val="000000"/>
          <w:rtl w:val="0"/>
        </w:rPr>
        <w:t xml:space="preserve"> (opcional) </w:t>
      </w:r>
      <w:r w:rsidDel="00000000" w:rsidR="00000000" w:rsidRPr="00000000">
        <w:rPr>
          <w:rFonts w:ascii="Times New Roman" w:cs="Times New Roman" w:eastAsia="Times New Roman" w:hAnsi="Times New Roman"/>
          <w:color w:val="000000"/>
          <w:rtl w:val="0"/>
        </w:rPr>
        <w:t xml:space="preserve">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conocido como el “</w:t>
      </w:r>
      <w:r w:rsidDel="00000000" w:rsidR="00000000" w:rsidRPr="00000000">
        <w:rPr>
          <w:rFonts w:ascii="Times New Roman" w:cs="Times New Roman" w:eastAsia="Times New Roman" w:hAnsi="Times New Roman"/>
          <w:b w:val="1"/>
          <w:bCs w:val="1"/>
          <w:color w:val="000000"/>
          <w:rtl w:val="0"/>
        </w:rPr>
        <w:t xml:space="preserve">Barrio de los Pintores</w:t>
      </w:r>
      <w:r w:rsidDel="00000000" w:rsidR="00000000" w:rsidRPr="00000000">
        <w:rPr>
          <w:rFonts w:ascii="Times New Roman" w:cs="Times New Roman" w:eastAsia="Times New Roman" w:hAnsi="Times New Roman"/>
          <w:color w:val="000000"/>
          <w:rtl w:val="0"/>
        </w:rPr>
        <w:t xml:space="preserve">” por ser la cuna de los impresionistas. Sus callejuelas albergan desde los más antiguos cabarets hasta la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BRUJAS • ÁMSTERDAM (sábado) 570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Brujas</w:t>
      </w:r>
      <w:r w:rsidDel="00000000" w:rsidR="00000000" w:rsidRPr="00000000">
        <w:rPr>
          <w:rFonts w:ascii="Times New Roman" w:cs="Times New Roman" w:eastAsia="Times New Roman" w:hAnsi="Times New Roman"/>
          <w:color w:val="000000"/>
          <w:rtl w:val="0"/>
        </w:rPr>
        <w:t xml:space="preserve">, donde tendremos tiempo libre. Recomendaremos la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visita de la ciudad</w:t>
      </w:r>
      <w:r w:rsidDel="00000000" w:rsidR="00000000" w:rsidRPr="00000000">
        <w:rPr>
          <w:rFonts w:ascii="Times New Roman" w:cs="Times New Roman" w:eastAsia="Times New Roman" w:hAnsi="Times New Roman"/>
          <w:color w:val="000000"/>
          <w:rtl w:val="0"/>
        </w:rPr>
        <w:t xml:space="preserve">, recorriendo el antiguo y nuevo </w:t>
      </w:r>
      <w:r w:rsidDel="00000000" w:rsidR="00000000" w:rsidRPr="00000000">
        <w:rPr>
          <w:rFonts w:ascii="Times New Roman" w:cs="Times New Roman" w:eastAsia="Times New Roman" w:hAnsi="Times New Roman"/>
          <w:b w:val="1"/>
          <w:bCs w:val="1"/>
          <w:color w:val="000000"/>
          <w:rtl w:val="0"/>
        </w:rPr>
        <w:t xml:space="preserve">Ayuntamiento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Basílica de la Santa Sangre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Catedral de El Salvador</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Lago del Amor</w:t>
      </w:r>
      <w:r w:rsidDel="00000000" w:rsidR="00000000" w:rsidRPr="00000000">
        <w:rPr>
          <w:rFonts w:ascii="Times New Roman" w:cs="Times New Roman" w:eastAsia="Times New Roman" w:hAnsi="Times New Roman"/>
          <w:color w:val="000000"/>
          <w:rtl w:val="0"/>
        </w:rPr>
        <w:t xml:space="preserve">.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ÁMSTERDAM (domingo)</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w:t>
      </w:r>
      <w:r w:rsidDel="00000000" w:rsidR="00000000" w:rsidRPr="00000000">
        <w:rPr>
          <w:rFonts w:ascii="Times New Roman" w:cs="Times New Roman" w:eastAsia="Times New Roman" w:hAnsi="Times New Roman"/>
          <w:b w:val="1"/>
          <w:bCs w:val="1"/>
          <w:color w:val="000000"/>
          <w:rtl w:val="0"/>
        </w:rPr>
        <w:t xml:space="preserve">puerto histórico</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antiguo Barrio Judío con la Sinagoga portuguesa</w:t>
      </w:r>
      <w:r w:rsidDel="00000000" w:rsidR="00000000" w:rsidRPr="00000000">
        <w:rPr>
          <w:rFonts w:ascii="Times New Roman" w:cs="Times New Roman" w:eastAsia="Times New Roman" w:hAnsi="Times New Roman"/>
          <w:color w:val="000000"/>
          <w:rtl w:val="0"/>
        </w:rPr>
        <w:t xml:space="preserve">, atravesaremos el </w:t>
      </w:r>
      <w:r w:rsidDel="00000000" w:rsidR="00000000" w:rsidRPr="00000000">
        <w:rPr>
          <w:rFonts w:ascii="Times New Roman" w:cs="Times New Roman" w:eastAsia="Times New Roman" w:hAnsi="Times New Roman"/>
          <w:b w:val="1"/>
          <w:bCs w:val="1"/>
          <w:color w:val="000000"/>
          <w:rtl w:val="0"/>
        </w:rPr>
        <w:t xml:space="preserve">río Ámstel</w:t>
      </w:r>
      <w:r w:rsidDel="00000000" w:rsidR="00000000" w:rsidRPr="00000000">
        <w:rPr>
          <w:rFonts w:ascii="Times New Roman" w:cs="Times New Roman" w:eastAsia="Times New Roman" w:hAnsi="Times New Roman"/>
          <w:color w:val="000000"/>
          <w:rtl w:val="0"/>
        </w:rPr>
        <w:t xml:space="preserve">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los pueblos pesqueros de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ÁMSTERDAM • COLONIA • VALLE DEL RIN • FRANKFURT (lunes) 451 km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y salida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Colonia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Tiempo libre. Continuaremos nuestro recorrido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Valle del Rin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Roca de Loreley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Continuación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Frankfurt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al hotel y alojamiento.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FRANKFURT • ROTEMBURGO • PRAGA (martes) 555 km</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w:t>
      </w:r>
      <w:r w:rsidDel="00000000" w:rsidR="00000000" w:rsidRPr="00000000">
        <w:rPr>
          <w:rFonts w:ascii="Times New Roman" w:cs="Times New Roman" w:eastAsia="Times New Roman" w:hAnsi="Times New Roman"/>
          <w:b w:val="1"/>
          <w:bCs w:val="1"/>
          <w:color w:val="000000"/>
          <w:rtl w:val="0"/>
        </w:rPr>
        <w:t xml:space="preserve">ruta romántica alemana</w:t>
      </w:r>
      <w:r w:rsidDel="00000000" w:rsidR="00000000" w:rsidRPr="00000000">
        <w:rPr>
          <w:rFonts w:ascii="Times New Roman" w:cs="Times New Roman" w:eastAsia="Times New Roman" w:hAnsi="Times New Roman"/>
          <w:color w:val="000000"/>
          <w:rtl w:val="0"/>
        </w:rPr>
        <w:t xml:space="preserve">. Más tarde, continuación hasta </w:t>
      </w:r>
      <w:r w:rsidDel="00000000" w:rsidR="00000000" w:rsidRPr="00000000">
        <w:rPr>
          <w:rFonts w:ascii="Times New Roman" w:cs="Times New Roman" w:eastAsia="Times New Roman" w:hAnsi="Times New Roman"/>
          <w:b w:val="1"/>
          <w:bCs w:val="1"/>
          <w:color w:val="000000"/>
          <w:rtl w:val="0"/>
        </w:rPr>
        <w:t xml:space="preserve">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PRAGA (miércoles)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PRAGA • MÚNICH (jueves) 382 km</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Alojamiento.</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MÚNICH • INNSBRUCK • VERONA • VENECIA (viernes) 561 km</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w:t>
      </w:r>
      <w:r w:rsidDel="00000000" w:rsidR="00000000" w:rsidRPr="00000000">
        <w:rPr>
          <w:rFonts w:ascii="Times New Roman" w:cs="Times New Roman" w:eastAsia="Times New Roman" w:hAnsi="Times New Roman"/>
          <w:b w:val="1"/>
          <w:bCs w:val="1"/>
          <w:color w:val="000000"/>
          <w:rtl w:val="0"/>
        </w:rPr>
        <w:t xml:space="preserve">Romeo y Julieta</w:t>
      </w:r>
      <w:r w:rsidDel="00000000" w:rsidR="00000000" w:rsidRPr="00000000">
        <w:rPr>
          <w:rFonts w:ascii="Times New Roman" w:cs="Times New Roman" w:eastAsia="Times New Roman" w:hAnsi="Times New Roman"/>
          <w:color w:val="000000"/>
          <w:rtl w:val="0"/>
        </w:rPr>
        <w:t xml:space="preserve">.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visita 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VENECIA • ROMA (sábado) 527 km</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 </w:t>
      </w:r>
      <w:r w:rsidDel="00000000" w:rsidR="00000000" w:rsidRPr="00000000">
        <w:rPr>
          <w:rFonts w:ascii="Times New Roman" w:cs="Times New Roman" w:eastAsia="Times New Roman" w:hAnsi="Times New Roman"/>
          <w:color w:val="000000"/>
          <w:rtl w:val="0"/>
        </w:rPr>
        <w:t xml:space="preserve">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ROMA (domingo)</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ROMA (lunes)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Después del desayuno realizaremos la visita de la ciudad. Admiraremos la inconfundible figura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Anfiteatro Flavio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más conocido como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Pasaremos también por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Circo Máximo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Basílica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patriarcal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 Santa María 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Mayor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 continuación, atravesando el río Tíber, llegaremos 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Vaticano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Tiempo libre. A continuación, les propondremos la excursión opcional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Roma Barroca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descendiendo del bus cerca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Fontana de Trevi</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Descubriremos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Panteón de Agripa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Plaza Navona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Museos Vaticanos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entrada preferente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hasta llegar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Capilla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Sixtina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Admiraremos los dos momentos de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Miguel Ángel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Bóveda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33 años) y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Juicio Final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(ya con 60 años). Alojamiento.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ROMA • BOGOTÁ (martes)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A la hora oportuna, traslado por cuenta de los pasajeros al aeropuerto de Roma para tomar vuelo (no incluido) a su próximo destino.</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2 noches en Ámsterdam, 1 noche en Frankfurt, 2 noches en Praga, 1 noche en Múnich, 1 noche en Venecia y 3 noches en Roma, en hoteles de categoría turista mencionados o similares.</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 </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horario diurno y en servicio compartido. </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Madrid, París, Ámsterdam, Praga y Roma, con guías locales y en servicio compartido. </w:t>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8 Kg).</w:t>
      </w:r>
    </w:p>
    <w:p w:rsidR="00000000" w:rsidDel="00000000" w:rsidP="00000000" w:rsidRDefault="00000000" w:rsidRPr="00000000" w14:paraId="0000004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1">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 </w:t>
      </w:r>
    </w:p>
    <w:p w:rsidR="00000000" w:rsidDel="00000000" w:rsidP="00000000" w:rsidRDefault="00000000" w:rsidRPr="00000000" w14:paraId="00000052">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  </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9">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A">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5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3.048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3.366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3.610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2.005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2.215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2.375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1.622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1.918</w:t>
            </w:r>
          </w:p>
        </w:tc>
      </w:tr>
    </w:tbl>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blHeader w:val="0"/>
        </w:trPr>
        <w:tc>
          <w:tcPr>
            <w:gridSpan w:val="2"/>
            <w:shd w:fill="00b050"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 de Roma</w:t>
            </w:r>
            <w:r w:rsidDel="00000000" w:rsidR="00000000" w:rsidRPr="00000000">
              <w:rPr>
                <w:rtl w:val="0"/>
              </w:rPr>
            </w:r>
          </w:p>
        </w:tc>
      </w:tr>
      <w:tr>
        <w:trPr>
          <w:cantSplit w:val="0"/>
          <w:tblHeader w:val="0"/>
        </w:trPr>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76">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8">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9">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A">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256.0" w:type="dxa"/>
        <w:jc w:val="center"/>
        <w:tblLayout w:type="fixed"/>
        <w:tblLook w:val="0400"/>
      </w:tblPr>
      <w:tblGrid>
        <w:gridCol w:w="1410"/>
        <w:gridCol w:w="1846"/>
        <w:tblGridChange w:id="0">
          <w:tblGrid>
            <w:gridCol w:w="1410"/>
            <w:gridCol w:w="1846"/>
          </w:tblGrid>
        </w:tblGridChange>
      </w:tblGrid>
      <w:tr>
        <w:trPr>
          <w:cantSplit w:val="0"/>
          <w:trHeight w:val="291"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17, 24, 31.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2, 9, 16, 23, 30.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8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4"/>
        <w:tblW w:w="10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4"/>
        <w:gridCol w:w="5729"/>
        <w:gridCol w:w="1417"/>
        <w:gridCol w:w="1560"/>
        <w:tblGridChange w:id="0">
          <w:tblGrid>
            <w:gridCol w:w="1354"/>
            <w:gridCol w:w="5729"/>
            <w:gridCol w:w="1417"/>
            <w:gridCol w:w="1560"/>
          </w:tblGrid>
        </w:tblGridChange>
      </w:tblGrid>
      <w:tr>
        <w:trPr>
          <w:cantSplit w:val="0"/>
          <w:trHeight w:val="306" w:hRule="atLeast"/>
          <w:tblHeader w:val="0"/>
        </w:trPr>
        <w:tc>
          <w:tcPr>
            <w:gridSpan w:val="4"/>
            <w:shd w:fill="00b050"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06" w:hRule="atLeast"/>
          <w:tblHeader w:val="0"/>
        </w:trPr>
        <w:tc>
          <w:tcPr>
            <w:gridSpan w:val="4"/>
            <w:shd w:fill="00b050"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612" w:hRule="atLeast"/>
          <w:tblHeader w:val="0"/>
        </w:trPr>
        <w:tc>
          <w:tcPr>
            <w:shd w:fill="00b050"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shd w:fill="00b050"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shd w:fill="00b050"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shd w:fill="00b050"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306" w:hRule="atLeast"/>
          <w:tblHeader w:val="0"/>
        </w:trPr>
        <w:tc>
          <w:tcPr>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191" w:hRule="atLeast"/>
          <w:tblHeader w:val="0"/>
        </w:trPr>
        <w:tc>
          <w:tcPr>
            <w:vMerge w:val="continue"/>
            <w:shd w:fill="auto"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Brujas</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31" w:hRule="atLeast"/>
          <w:tblHeader w:val="0"/>
        </w:trPr>
        <w:tc>
          <w:tcPr>
            <w:vMerge w:val="continue"/>
            <w:shd w:fill="auto"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D3">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D4">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bookmarkStart w:colFirst="0" w:colLast="0" w:name="_heading=h.tyjcwt" w:id="2"/>
      <w:bookmarkEnd w:id="2"/>
      <w:r w:rsidDel="00000000" w:rsidR="00000000" w:rsidRPr="00000000">
        <w:rPr>
          <w:rFonts w:ascii="Times New Roman" w:cs="Times New Roman" w:eastAsia="Times New Roman" w:hAnsi="Times New Roman"/>
          <w:b w:val="1"/>
          <w:bCs w:val="1"/>
          <w:color w:val="000000"/>
        </w:rPr>
        <w:drawing>
          <wp:inline distB="0" distT="0" distL="0" distR="0">
            <wp:extent cx="1492558" cy="1575125"/>
            <wp:effectExtent b="0" l="0" r="0" t="0"/>
            <wp:docPr id="1634144273" name="image2.png"/>
            <a:graphic>
              <a:graphicData uri="http://schemas.openxmlformats.org/drawingml/2006/picture">
                <pic:pic>
                  <pic:nvPicPr>
                    <pic:cNvPr id="0" name="image2.png"/>
                    <pic:cNvPicPr preferRelativeResize="0"/>
                  </pic:nvPicPr>
                  <pic:blipFill>
                    <a:blip r:embed="rId9"/>
                    <a:srcRect b="0" l="0" r="0" t="19765"/>
                    <a:stretch>
                      <a:fillRect/>
                    </a:stretch>
                  </pic:blipFill>
                  <pic:spPr>
                    <a:xfrm>
                      <a:off x="0" y="0"/>
                      <a:ext cx="1492558" cy="1575125"/>
                    </a:xfrm>
                    <a:prstGeom prst="rect"/>
                    <a:ln/>
                  </pic:spPr>
                </pic:pic>
              </a:graphicData>
            </a:graphic>
          </wp:inline>
        </w:drawing>
      </w:r>
      <w:r w:rsidDel="00000000" w:rsidR="00000000" w:rsidRPr="00000000">
        <w:rPr>
          <w:rtl w:val="0"/>
        </w:rPr>
      </w:r>
    </w:p>
    <w:tbl>
      <w:tblPr>
        <w:tblStyle w:val="Table5"/>
        <w:tblW w:w="94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080"/>
        <w:tblGridChange w:id="0">
          <w:tblGrid>
            <w:gridCol w:w="1413"/>
            <w:gridCol w:w="8080"/>
          </w:tblGrid>
        </w:tblGridChange>
      </w:tblGrid>
      <w:tr>
        <w:trPr>
          <w:cantSplit w:val="0"/>
          <w:trHeight w:val="280" w:hRule="atLeast"/>
          <w:tblHeader w:val="0"/>
        </w:trPr>
        <w:tc>
          <w:tcPr>
            <w:gridSpan w:val="2"/>
            <w:shd w:fill="00b050" w:val="clear"/>
            <w:tcMar>
              <w:top w:w="0.0" w:type="dxa"/>
              <w:left w:w="115.0" w:type="dxa"/>
              <w:bottom w:w="0.0" w:type="dxa"/>
              <w:right w:w="115.0" w:type="dxa"/>
            </w:tcMar>
            <w:vAlign w:val="bottom"/>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Centre Gare St Jean / Best Hotel Sud / B&amp;B Bassins à Flot / Ace Cestas / B&amp;B Hotel Merignac de Ville / B&amp;B Mios.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tcMar>
              <w:top w:w="0.0" w:type="dxa"/>
              <w:left w:w="115.0" w:type="dxa"/>
              <w:bottom w:w="0.0" w:type="dxa"/>
              <w:right w:w="115.0" w:type="dxa"/>
            </w:tcM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tcMar>
              <w:top w:w="0.0" w:type="dxa"/>
              <w:left w:w="115.0" w:type="dxa"/>
              <w:bottom w:w="0.0" w:type="dxa"/>
              <w:right w:w="115.0" w:type="dxa"/>
            </w:tcM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E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F">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0">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1">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2">
      <w:pPr>
        <w:numPr>
          <w:ilvl w:val="0"/>
          <w:numId w:val="9"/>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3">
      <w:pPr>
        <w:numPr>
          <w:ilvl w:val="0"/>
          <w:numId w:val="9"/>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4">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5">
      <w:pPr>
        <w:numPr>
          <w:ilvl w:val="0"/>
          <w:numId w:val="9"/>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6">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7">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8">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9">
      <w:pPr>
        <w:numPr>
          <w:ilvl w:val="0"/>
          <w:numId w:val="9"/>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A">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B">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C">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D">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E">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0">
      <w:pPr>
        <w:numPr>
          <w:ilvl w:val="1"/>
          <w:numId w:val="8"/>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1">
      <w:pPr>
        <w:numPr>
          <w:ilvl w:val="1"/>
          <w:numId w:val="8"/>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w:t>
      </w:r>
    </w:p>
    <w:p w:rsidR="00000000" w:rsidDel="00000000" w:rsidP="00000000" w:rsidRDefault="00000000" w:rsidRPr="00000000" w14:paraId="00000102">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4">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5">
      <w:pPr>
        <w:numPr>
          <w:ilvl w:val="0"/>
          <w:numId w:val="10"/>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y totales mismos.</w:t>
      </w:r>
      <w:r w:rsidDel="00000000" w:rsidR="00000000" w:rsidRPr="00000000">
        <w:rPr>
          <w:rtl w:val="0"/>
        </w:rPr>
      </w:r>
    </w:p>
    <w:p w:rsidR="00000000" w:rsidDel="00000000" w:rsidP="00000000" w:rsidRDefault="00000000" w:rsidRPr="00000000" w14:paraId="00000106">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7">
      <w:pPr>
        <w:numPr>
          <w:ilvl w:val="0"/>
          <w:numId w:val="10"/>
        </w:numPr>
        <w:pBdr>
          <w:top w:space="0" w:sz="0" w:val="nil"/>
          <w:left w:space="0" w:sz="0" w:val="nil"/>
          <w:bottom w:space="0" w:sz="0" w:val="nil"/>
          <w:right w:space="0" w:sz="0" w:val="nil"/>
          <w:between w:space="0" w:sz="0" w:val="nil"/>
        </w:pBd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0C">
      <w:pPr>
        <w:numPr>
          <w:ilvl w:val="0"/>
          <w:numId w:val="1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D">
      <w:pPr>
        <w:numPr>
          <w:ilvl w:val="0"/>
          <w:numId w:val="1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1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5">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6">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1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1t12lxwvlloh" w:id="3"/>
      <w:bookmarkEnd w:id="3"/>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1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ind w:firstLine="6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1B">
      <w:pPr>
        <w:jc w:val="both"/>
        <w:rPr>
          <w:rFonts w:ascii="Times New Roman" w:cs="Times New Roman" w:eastAsia="Times New Roman" w:hAnsi="Times New Roman"/>
        </w:rPr>
      </w:pPr>
      <w:bookmarkStart w:colFirst="0" w:colLast="0" w:name="_heading=h.gjdgxs" w:id="4"/>
      <w:bookmarkEnd w:id="4"/>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7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74" name="image5.jpg"/>
          <a:graphic>
            <a:graphicData uri="http://schemas.openxmlformats.org/drawingml/2006/picture">
              <pic:pic>
                <pic:nvPicPr>
                  <pic:cNvPr descr="Imagen que contiene Texto&#10;&#10;Descripción generada automáticamente" id="0" name="image5.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3.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0"/>
      <w:numFmt w:val="decimal"/>
      <w:lvlText w:val=""/>
      <w:lvlJc w:val="left"/>
      <w:pPr>
        <w:ind w:left="0" w:firstLine="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1"/>
    <w:tblPr>
      <w:tblStyleRowBandSize w:val="1"/>
      <w:tblStyleColBandSize w:val="1"/>
      <w:tblCellMar>
        <w:left w:w="115.0" w:type="dxa"/>
        <w:right w:w="115.0" w:type="dxa"/>
      </w:tblCellMar>
    </w:tblPr>
  </w:style>
  <w:style w:type="table" w:styleId="a0" w:customStyle="1">
    <w:basedOn w:val="TableNormal1"/>
    <w:tblPr>
      <w:tblStyleRowBandSize w:val="1"/>
      <w:tblStyleColBandSize w:val="1"/>
      <w:tblCellMar>
        <w:left w:w="115.0" w:type="dxa"/>
        <w:right w:w="115.0" w:type="dxa"/>
      </w:tblCellMar>
    </w:tblPr>
  </w:style>
  <w:style w:type="table" w:styleId="a1" w:customStyle="1">
    <w:basedOn w:val="TableNormal1"/>
    <w:tblPr>
      <w:tblStyleRowBandSize w:val="1"/>
      <w:tblStyleColBandSize w:val="1"/>
      <w:tblCellMar>
        <w:left w:w="115.0" w:type="dxa"/>
        <w:right w:w="115.0" w:type="dxa"/>
      </w:tblCellMar>
    </w:tblPr>
  </w:style>
  <w:style w:type="table" w:styleId="a2" w:customStyle="1">
    <w:basedOn w:val="TableNormal1"/>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paragraph" w:styleId="Default" w:customStyle="1">
    <w:name w:val="Default"/>
    <w:rsid w:val="002F4D15"/>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15.0" w:type="dxa"/>
        <w:right w:w="115.0" w:type="dxa"/>
      </w:tblCellMar>
    </w:tblPr>
  </w:style>
  <w:style w:type="table" w:styleId="a7" w:customStyle="1">
    <w:basedOn w:val="TableNormal1"/>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uc?export=download&amp;id=1OlcCG5kYzYwlXlBADrMcVibnUF56R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iCq+z/jh0KPYjloiM7rU5O5cTQ==">CgMxLjAyCWguMzBqMHpsbDIOaC43bTJjcHFycW8yb3MyCGgudHlqY3d0Mg5oLjF0MTJseHd2bGxvaDIIaC5namRneHM4AHIhMWZOY3pOUFlockh5ODdRVkFvdmNsT25Bc1pqT0c5b3pL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2026-06-01T17:36:00Z</dcterms:created>
  <dc:creator>David Javier Plazas Velasquez</dc:creator>
</cp:coreProperties>
</file>