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06F8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Green (de París a Madrid)</w:t>
      </w:r>
    </w:p>
    <w:p w14:paraId="7463918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bookmarkStart w:id="1" w:name="_heading=h.3znysh7" w:colFirst="0" w:colLast="0"/>
      <w:bookmarkEnd w:id="1"/>
      <w:r>
        <w:rPr>
          <w:rFonts w:ascii="Times New Roman" w:eastAsia="Times New Roman" w:hAnsi="Times New Roman" w:cs="Times New Roman"/>
          <w:b/>
          <w:bCs/>
          <w:color w:val="000000"/>
          <w:sz w:val="28"/>
          <w:szCs w:val="28"/>
        </w:rPr>
        <w:t>20 días / 18 noches</w:t>
      </w:r>
    </w:p>
    <w:p w14:paraId="2AD352DF" w14:textId="70F7D4B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Precio DESDE </w:t>
      </w:r>
      <w:r>
        <w:rPr>
          <w:rFonts w:ascii="Times New Roman" w:eastAsia="Times New Roman" w:hAnsi="Times New Roman" w:cs="Times New Roman"/>
          <w:b/>
          <w:bCs/>
          <w:color w:val="00B050"/>
          <w:sz w:val="28"/>
          <w:szCs w:val="28"/>
        </w:rPr>
        <w:t xml:space="preserve">USD </w:t>
      </w:r>
      <w:r w:rsidR="0053101C">
        <w:rPr>
          <w:rFonts w:ascii="Times New Roman" w:eastAsia="Times New Roman" w:hAnsi="Times New Roman" w:cs="Times New Roman"/>
          <w:b/>
          <w:bCs/>
          <w:color w:val="00B050"/>
          <w:sz w:val="28"/>
          <w:szCs w:val="28"/>
        </w:rPr>
        <w:t>2.049</w:t>
      </w:r>
      <w:r>
        <w:rPr>
          <w:rFonts w:ascii="Times New Roman" w:eastAsia="Times New Roman" w:hAnsi="Times New Roman" w:cs="Times New Roman"/>
          <w:b/>
          <w:bCs/>
          <w:color w:val="92D050"/>
          <w:sz w:val="28"/>
          <w:szCs w:val="28"/>
        </w:rPr>
        <w:t xml:space="preserve"> </w:t>
      </w:r>
      <w:r>
        <w:rPr>
          <w:rFonts w:ascii="Times New Roman" w:eastAsia="Times New Roman" w:hAnsi="Times New Roman" w:cs="Times New Roman"/>
          <w:b/>
          <w:bCs/>
          <w:color w:val="000000"/>
        </w:rPr>
        <w:t xml:space="preserve">por persona </w:t>
      </w:r>
      <w:r>
        <w:rPr>
          <w:rFonts w:ascii="Times New Roman" w:eastAsia="Times New Roman" w:hAnsi="Times New Roman" w:cs="Times New Roman"/>
          <w:color w:val="000000"/>
        </w:rPr>
        <w:t>en acomodación doble o triple.</w:t>
      </w:r>
    </w:p>
    <w:p w14:paraId="081EF2AE"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2650C37F"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París - Brujas - Ámsterdam - Colonia - Rin - Frankfurt - Rotemburgo - Praga - Múnich - Innsbruck - Verona - Venecia - Roma - Florencia - Pisa - Costa Azul- Barcelona - Zaragoza – Madrid.</w:t>
      </w:r>
    </w:p>
    <w:p w14:paraId="0368A127" w14:textId="77777777" w:rsidR="006C78D4" w:rsidRDefault="003818DD">
      <w:pPr>
        <w:pBdr>
          <w:top w:val="nil"/>
          <w:left w:val="nil"/>
          <w:bottom w:val="nil"/>
          <w:right w:val="nil"/>
          <w:between w:val="nil"/>
        </w:pBdr>
        <w:spacing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noProof/>
        </w:rPr>
        <w:drawing>
          <wp:inline distT="0" distB="0" distL="0" distR="0" wp14:anchorId="41619F1D" wp14:editId="7B9B5E33">
            <wp:extent cx="5334000" cy="3672840"/>
            <wp:effectExtent l="0" t="0" r="0" b="3810"/>
            <wp:docPr id="1634144280" name="image4.jpg" descr="Mapa mapa-green-paris-madrid"/>
            <wp:cNvGraphicFramePr/>
            <a:graphic xmlns:a="http://schemas.openxmlformats.org/drawingml/2006/main">
              <a:graphicData uri="http://schemas.openxmlformats.org/drawingml/2006/picture">
                <pic:pic xmlns:pic="http://schemas.openxmlformats.org/drawingml/2006/picture">
                  <pic:nvPicPr>
                    <pic:cNvPr id="0" name="image4.jpg" descr="Mapa mapa-green-paris-madrid"/>
                    <pic:cNvPicPr preferRelativeResize="0"/>
                  </pic:nvPicPr>
                  <pic:blipFill>
                    <a:blip r:embed="rId8"/>
                    <a:srcRect l="4755" r="15928" b="9985"/>
                    <a:stretch>
                      <a:fillRect/>
                    </a:stretch>
                  </pic:blipFill>
                  <pic:spPr>
                    <a:xfrm>
                      <a:off x="0" y="0"/>
                      <a:ext cx="5334629" cy="3673273"/>
                    </a:xfrm>
                    <a:prstGeom prst="rect">
                      <a:avLst/>
                    </a:prstGeom>
                    <a:ln/>
                  </pic:spPr>
                </pic:pic>
              </a:graphicData>
            </a:graphic>
          </wp:inline>
        </w:drawing>
      </w:r>
    </w:p>
    <w:p w14:paraId="5FFB099E" w14:textId="77777777" w:rsidR="006C78D4" w:rsidRDefault="003818DD">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ITINERARIO DE VIAJE </w:t>
      </w:r>
    </w:p>
    <w:p w14:paraId="3CACD1EF"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PARÍS (martes)</w:t>
      </w:r>
    </w:p>
    <w:p w14:paraId="4CFE880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Noche a bordo.</w:t>
      </w:r>
    </w:p>
    <w:p w14:paraId="5BB46175"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20BB03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2: PARÍS (miércoles) </w:t>
      </w:r>
    </w:p>
    <w:p w14:paraId="0573878C"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2" w:name="_heading=h.ariw78zwv0f" w:colFirst="0" w:colLast="0"/>
      <w:bookmarkEnd w:id="2"/>
      <w:r>
        <w:rPr>
          <w:rFonts w:ascii="Times New Roman" w:eastAsia="Times New Roman" w:hAnsi="Times New Roman" w:cs="Times New Roman"/>
          <w:color w:val="000000"/>
        </w:rPr>
        <w:t xml:space="preserve">Llegada al aeropuerto de París. Traslado al hotel.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 Alojamiento.</w:t>
      </w:r>
    </w:p>
    <w:p w14:paraId="3C23B25E"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07E95F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PARÍS (jueves)</w:t>
      </w:r>
    </w:p>
    <w:p w14:paraId="534B1791" w14:textId="23806A6F"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Después del desayuno saldremos a recorrer la “</w:t>
      </w:r>
      <w:r>
        <w:rPr>
          <w:rFonts w:ascii="Times New Roman" w:eastAsia="Times New Roman" w:hAnsi="Times New Roman" w:cs="Times New Roman"/>
          <w:b/>
          <w:bCs/>
          <w:color w:val="000000"/>
        </w:rPr>
        <w:t>Ciudad del Amor</w:t>
      </w:r>
      <w:r>
        <w:rPr>
          <w:rFonts w:ascii="Times New Roman" w:eastAsia="Times New Roman" w:hAnsi="Times New Roman" w:cs="Times New Roman"/>
          <w:color w:val="000000"/>
        </w:rPr>
        <w:t xml:space="preserve">”, pasando por la Avenida de los Campos Elíseos, la Plaza de la Concordia, el Arco del Triunfo, la Asamblea Nacional, la Ópera, el Museo del Louvre, los Inválidos, el Campo de Marte,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conocido como el “</w:t>
      </w:r>
      <w:r>
        <w:rPr>
          <w:rFonts w:ascii="Times New Roman" w:eastAsia="Times New Roman" w:hAnsi="Times New Roman" w:cs="Times New Roman"/>
          <w:b/>
          <w:bCs/>
          <w:color w:val="000000"/>
        </w:rPr>
        <w:t>Barrio de los Pintores</w:t>
      </w:r>
      <w:r>
        <w:rPr>
          <w:rFonts w:ascii="Times New Roman" w:eastAsia="Times New Roman" w:hAnsi="Times New Roman" w:cs="Times New Roman"/>
          <w:color w:val="000000"/>
        </w:rPr>
        <w:t xml:space="preserve">” por ser la cuna de los impresionistas. Sus callejuelas albergan desde los más antiguos cabarets hasta la Basílica del Sagrado Corazón de Jesús. A continuación, realizaremos un paseo por el Barrio Latino. Tendremos una vista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02D3E76D"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4: PARÍS (viernes)</w:t>
      </w:r>
    </w:p>
    <w:p w14:paraId="1661FA98"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les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Alojamiento.</w:t>
      </w:r>
    </w:p>
    <w:p w14:paraId="47D76353"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D0A4A4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 BRUJAS • ÁMSTERDAM (sábado) 570 km</w:t>
      </w:r>
    </w:p>
    <w:p w14:paraId="7ED091E8"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bCs/>
          <w:color w:val="000000"/>
        </w:rPr>
        <w:t>Brujas</w:t>
      </w:r>
      <w:r>
        <w:rPr>
          <w:rFonts w:ascii="Times New Roman" w:eastAsia="Times New Roman" w:hAnsi="Times New Roman" w:cs="Times New Roman"/>
          <w:color w:val="000000"/>
        </w:rPr>
        <w:t xml:space="preserve">, donde tendremos tiempo libre. Recomendaremos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la ciudad, recorriendo el antiguo y nuevo Ayuntamiento, la Basílica de la Santa Sangre, la Catedral de El Salvador y el Lago del Amor. Continuaremos el viaje hacia </w:t>
      </w:r>
      <w:r>
        <w:rPr>
          <w:rFonts w:ascii="Times New Roman" w:eastAsia="Times New Roman" w:hAnsi="Times New Roman" w:cs="Times New Roman"/>
          <w:b/>
          <w:bCs/>
          <w:color w:val="000000"/>
        </w:rPr>
        <w:t>Ámsterdam</w:t>
      </w:r>
      <w:r>
        <w:rPr>
          <w:rFonts w:ascii="Times New Roman" w:eastAsia="Times New Roman" w:hAnsi="Times New Roman" w:cs="Times New Roman"/>
          <w:color w:val="000000"/>
        </w:rPr>
        <w:t>. Llegada y alojamiento.</w:t>
      </w:r>
    </w:p>
    <w:p w14:paraId="227A64BF"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C77C9C7"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ÁMSTERDAM (domingo)</w:t>
      </w:r>
    </w:p>
    <w:p w14:paraId="2A84C1B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de la ciudad. Recorreremos el puerto histórico, el antiguo </w:t>
      </w:r>
      <w:r>
        <w:rPr>
          <w:rFonts w:ascii="Times New Roman" w:eastAsia="Times New Roman" w:hAnsi="Times New Roman" w:cs="Times New Roman"/>
          <w:b/>
          <w:bCs/>
          <w:color w:val="000000"/>
        </w:rPr>
        <w:t>Barrio Judío</w:t>
      </w:r>
      <w:r>
        <w:rPr>
          <w:rFonts w:ascii="Times New Roman" w:eastAsia="Times New Roman" w:hAnsi="Times New Roman" w:cs="Times New Roman"/>
          <w:color w:val="000000"/>
        </w:rPr>
        <w:t xml:space="preserve"> con la Sinagoga portuguesa, atravesaremos el </w:t>
      </w:r>
      <w:r>
        <w:rPr>
          <w:rFonts w:ascii="Times New Roman" w:eastAsia="Times New Roman" w:hAnsi="Times New Roman" w:cs="Times New Roman"/>
          <w:b/>
          <w:bCs/>
          <w:color w:val="000000"/>
        </w:rPr>
        <w:t>río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Ámstel</w:t>
      </w:r>
      <w:r>
        <w:rPr>
          <w:rFonts w:ascii="Times New Roman" w:eastAsia="Times New Roman" w:hAnsi="Times New Roman" w:cs="Times New Roman"/>
          <w:color w:val="000000"/>
        </w:rPr>
        <w:t xml:space="preserve"> y terminaremos en la </w:t>
      </w:r>
      <w:r>
        <w:rPr>
          <w:rFonts w:ascii="Times New Roman" w:eastAsia="Times New Roman" w:hAnsi="Times New Roman" w:cs="Times New Roman"/>
          <w:b/>
          <w:bCs/>
          <w:color w:val="000000"/>
        </w:rPr>
        <w:t>Plaza de los Museos,</w:t>
      </w:r>
      <w:r>
        <w:rPr>
          <w:rFonts w:ascii="Times New Roman" w:eastAsia="Times New Roman" w:hAnsi="Times New Roman" w:cs="Times New Roman"/>
          <w:color w:val="000000"/>
        </w:rPr>
        <w:t xml:space="preserve"> para conocer el taller de diamantes Coster. A continuación,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los pueblos pesqueros de </w:t>
      </w:r>
      <w:r>
        <w:rPr>
          <w:rFonts w:ascii="Times New Roman" w:eastAsia="Times New Roman" w:hAnsi="Times New Roman" w:cs="Times New Roman"/>
          <w:b/>
          <w:bCs/>
          <w:color w:val="000000"/>
        </w:rPr>
        <w:t xml:space="preserve">Marken </w:t>
      </w:r>
      <w:r>
        <w:rPr>
          <w:rFonts w:ascii="Times New Roman" w:eastAsia="Times New Roman" w:hAnsi="Times New Roman" w:cs="Times New Roman"/>
          <w:color w:val="000000"/>
        </w:rPr>
        <w:t xml:space="preserve">y </w:t>
      </w:r>
      <w:r>
        <w:rPr>
          <w:rFonts w:ascii="Times New Roman" w:eastAsia="Times New Roman" w:hAnsi="Times New Roman" w:cs="Times New Roman"/>
          <w:b/>
          <w:bCs/>
          <w:color w:val="000000"/>
        </w:rPr>
        <w:t>Volendam</w:t>
      </w:r>
      <w:r>
        <w:rPr>
          <w:rFonts w:ascii="Times New Roman" w:eastAsia="Times New Roman" w:hAnsi="Times New Roman" w:cs="Times New Roman"/>
          <w:color w:val="000000"/>
        </w:rPr>
        <w:t xml:space="preserve">, con una parada en una granja de quesos. En </w:t>
      </w:r>
      <w:r>
        <w:rPr>
          <w:rFonts w:ascii="Times New Roman" w:eastAsia="Times New Roman" w:hAnsi="Times New Roman" w:cs="Times New Roman"/>
          <w:b/>
          <w:bCs/>
          <w:color w:val="000000"/>
        </w:rPr>
        <w:t>Volendam</w:t>
      </w:r>
      <w:r>
        <w:rPr>
          <w:rFonts w:ascii="Times New Roman" w:eastAsia="Times New Roman" w:hAnsi="Times New Roman" w:cs="Times New Roman"/>
          <w:color w:val="000000"/>
        </w:rPr>
        <w:t xml:space="preserve"> tendremos tiempo libre. Continuaremos a </w:t>
      </w:r>
      <w:r>
        <w:rPr>
          <w:rFonts w:ascii="Times New Roman" w:eastAsia="Times New Roman" w:hAnsi="Times New Roman" w:cs="Times New Roman"/>
          <w:b/>
          <w:bCs/>
          <w:color w:val="000000"/>
        </w:rPr>
        <w:t>Marken</w:t>
      </w:r>
      <w:r>
        <w:rPr>
          <w:rFonts w:ascii="Times New Roman" w:eastAsia="Times New Roman" w:hAnsi="Times New Roman" w:cs="Times New Roman"/>
          <w:color w:val="000000"/>
        </w:rPr>
        <w:t xml:space="preserve">, con recorrido a pie hasta el puerto. Regreso a </w:t>
      </w:r>
      <w:r>
        <w:rPr>
          <w:rFonts w:ascii="Times New Roman" w:eastAsia="Times New Roman" w:hAnsi="Times New Roman" w:cs="Times New Roman"/>
          <w:b/>
          <w:bCs/>
          <w:color w:val="000000"/>
        </w:rPr>
        <w:t>Ámsterdam</w:t>
      </w:r>
      <w:r>
        <w:rPr>
          <w:rFonts w:ascii="Times New Roman" w:eastAsia="Times New Roman" w:hAnsi="Times New Roman" w:cs="Times New Roman"/>
          <w:color w:val="000000"/>
        </w:rPr>
        <w:t>. Alojamiento.</w:t>
      </w:r>
    </w:p>
    <w:p w14:paraId="42077A71"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F12468"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ÁMSTERDAM • COLONIA • VALLE DEL RIN • FRANKFURT (lunes) 451 km</w:t>
      </w:r>
    </w:p>
    <w:p w14:paraId="450E7E13"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 </w:t>
      </w:r>
      <w:r>
        <w:rPr>
          <w:rFonts w:ascii="Times New Roman" w:eastAsia="Times New Roman" w:hAnsi="Times New Roman" w:cs="Times New Roman"/>
          <w:b/>
          <w:bCs/>
          <w:color w:val="000000"/>
        </w:rPr>
        <w:t>Colonia</w:t>
      </w:r>
      <w:r>
        <w:rPr>
          <w:rFonts w:ascii="Times New Roman" w:eastAsia="Times New Roman" w:hAnsi="Times New Roman" w:cs="Times New Roman"/>
          <w:color w:val="000000"/>
        </w:rPr>
        <w:t>. Tiempo libre. Continuaremos nuestro recorrido por el </w:t>
      </w:r>
      <w:r>
        <w:rPr>
          <w:rFonts w:ascii="Times New Roman" w:eastAsia="Times New Roman" w:hAnsi="Times New Roman" w:cs="Times New Roman"/>
          <w:b/>
          <w:bCs/>
          <w:color w:val="000000"/>
        </w:rPr>
        <w:t>Valle del Rin</w:t>
      </w:r>
      <w:r>
        <w:rPr>
          <w:rFonts w:ascii="Times New Roman" w:eastAsia="Times New Roman" w:hAnsi="Times New Roman" w:cs="Times New Roman"/>
          <w:color w:val="000000"/>
        </w:rPr>
        <w:t>, donde apreciaremos bellos paisajes con imponentes castillos germanos, así como la simbólica </w:t>
      </w:r>
      <w:r>
        <w:rPr>
          <w:rFonts w:ascii="Times New Roman" w:eastAsia="Times New Roman" w:hAnsi="Times New Roman" w:cs="Times New Roman"/>
          <w:b/>
          <w:bCs/>
          <w:color w:val="000000"/>
        </w:rPr>
        <w:t>Roca de Loreley</w:t>
      </w:r>
      <w:r>
        <w:rPr>
          <w:rFonts w:ascii="Times New Roman" w:eastAsia="Times New Roman" w:hAnsi="Times New Roman" w:cs="Times New Roman"/>
          <w:color w:val="000000"/>
        </w:rPr>
        <w:t>. Continuación hacia </w:t>
      </w:r>
      <w:r>
        <w:rPr>
          <w:rFonts w:ascii="Times New Roman" w:eastAsia="Times New Roman" w:hAnsi="Times New Roman" w:cs="Times New Roman"/>
          <w:b/>
          <w:bCs/>
          <w:color w:val="000000"/>
        </w:rPr>
        <w:t>Frankfurt</w:t>
      </w:r>
      <w:r>
        <w:rPr>
          <w:rFonts w:ascii="Times New Roman" w:eastAsia="Times New Roman" w:hAnsi="Times New Roman" w:cs="Times New Roman"/>
          <w:color w:val="000000"/>
        </w:rPr>
        <w:t xml:space="preserve">. Llegada al hotel y alojamiento. </w:t>
      </w:r>
    </w:p>
    <w:p w14:paraId="5807860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(Nota: De noviembre a marzo, al no poder disfrutar del Valle del Rin por ser los días más cortos, de Colonia viajaremos directamente por autopista hasta Frankfurt para disfrutar de tiempo libre en el centro). </w:t>
      </w:r>
    </w:p>
    <w:p w14:paraId="33ACABCE"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247D6B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FRANKFURT • ROTEMBURGO • PRAGA (martes) 555 km</w:t>
      </w:r>
    </w:p>
    <w:p w14:paraId="19047B3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Rotemburgo</w:t>
      </w:r>
      <w:r>
        <w:rPr>
          <w:rFonts w:ascii="Times New Roman" w:eastAsia="Times New Roman" w:hAnsi="Times New Roman" w:cs="Times New Roman"/>
          <w:color w:val="000000"/>
        </w:rPr>
        <w:t xml:space="preserve">, donde tendremos tiempo libre para disfrutar de esta espectacular ciudad medieval y uno de los iconos más destacados de la Ruta Romántica alemana. Más tarde, continuación hasta </w:t>
      </w:r>
      <w:r>
        <w:rPr>
          <w:rFonts w:ascii="Times New Roman" w:eastAsia="Times New Roman" w:hAnsi="Times New Roman" w:cs="Times New Roman"/>
          <w:b/>
          <w:bCs/>
          <w:color w:val="000000"/>
        </w:rPr>
        <w:t>Praga</w:t>
      </w:r>
      <w:r>
        <w:rPr>
          <w:rFonts w:ascii="Times New Roman" w:eastAsia="Times New Roman" w:hAnsi="Times New Roman" w:cs="Times New Roman"/>
          <w:color w:val="000000"/>
        </w:rPr>
        <w:t>. Alojamiento.</w:t>
      </w:r>
    </w:p>
    <w:p w14:paraId="5BF73C21"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CA9E5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PRAGA (miércoles)</w:t>
      </w:r>
    </w:p>
    <w:p w14:paraId="16298670"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paseo a pie por la zona del </w:t>
      </w:r>
      <w:r>
        <w:rPr>
          <w:rFonts w:ascii="Times New Roman" w:eastAsia="Times New Roman" w:hAnsi="Times New Roman" w:cs="Times New Roman"/>
          <w:b/>
          <w:bCs/>
          <w:color w:val="000000"/>
        </w:rPr>
        <w:t xml:space="preserve">Castillo </w:t>
      </w:r>
      <w:r>
        <w:rPr>
          <w:rFonts w:ascii="Times New Roman" w:eastAsia="Times New Roman" w:hAnsi="Times New Roman" w:cs="Times New Roman"/>
          <w:color w:val="000000"/>
        </w:rPr>
        <w:t xml:space="preserve">hasta llegar a la </w:t>
      </w:r>
      <w:r>
        <w:rPr>
          <w:rFonts w:ascii="Times New Roman" w:eastAsia="Times New Roman" w:hAnsi="Times New Roman" w:cs="Times New Roman"/>
          <w:b/>
          <w:bCs/>
          <w:color w:val="000000"/>
        </w:rPr>
        <w:t>iglesia de Santa María de la Victoria</w:t>
      </w:r>
      <w:r>
        <w:rPr>
          <w:rFonts w:ascii="Times New Roman" w:eastAsia="Times New Roman" w:hAnsi="Times New Roman" w:cs="Times New Roman"/>
          <w:color w:val="000000"/>
        </w:rPr>
        <w:t xml:space="preserve">, que alberga la imagen del </w:t>
      </w:r>
      <w:r>
        <w:rPr>
          <w:rFonts w:ascii="Times New Roman" w:eastAsia="Times New Roman" w:hAnsi="Times New Roman" w:cs="Times New Roman"/>
          <w:b/>
          <w:bCs/>
          <w:color w:val="000000"/>
        </w:rPr>
        <w:t>Niño Jesús de Praga</w:t>
      </w:r>
      <w:r>
        <w:rPr>
          <w:rFonts w:ascii="Times New Roman" w:eastAsia="Times New Roman" w:hAnsi="Times New Roman" w:cs="Times New Roman"/>
          <w:color w:val="000000"/>
        </w:rPr>
        <w:t xml:space="preserve">. Pasaremos por el </w:t>
      </w:r>
      <w:r>
        <w:rPr>
          <w:rFonts w:ascii="Times New Roman" w:eastAsia="Times New Roman" w:hAnsi="Times New Roman" w:cs="Times New Roman"/>
          <w:b/>
          <w:bCs/>
          <w:color w:val="000000"/>
        </w:rPr>
        <w:t xml:space="preserve">Puente de Carlos </w:t>
      </w:r>
      <w:r>
        <w:rPr>
          <w:rFonts w:ascii="Times New Roman" w:eastAsia="Times New Roman" w:hAnsi="Times New Roman" w:cs="Times New Roman"/>
          <w:color w:val="000000"/>
        </w:rPr>
        <w:t xml:space="preserve">y finalizaremos en la bella </w:t>
      </w:r>
      <w:r>
        <w:rPr>
          <w:rFonts w:ascii="Times New Roman" w:eastAsia="Times New Roman" w:hAnsi="Times New Roman" w:cs="Times New Roman"/>
          <w:b/>
          <w:bCs/>
          <w:color w:val="000000"/>
        </w:rPr>
        <w:t xml:space="preserve">Plaza de la Ciudad Vieja </w:t>
      </w:r>
      <w:r>
        <w:rPr>
          <w:rFonts w:ascii="Times New Roman" w:eastAsia="Times New Roman" w:hAnsi="Times New Roman" w:cs="Times New Roman"/>
          <w:color w:val="000000"/>
        </w:rPr>
        <w:t xml:space="preserve">con el famoso </w:t>
      </w:r>
      <w:r>
        <w:rPr>
          <w:rFonts w:ascii="Times New Roman" w:eastAsia="Times New Roman" w:hAnsi="Times New Roman" w:cs="Times New Roman"/>
          <w:b/>
          <w:bCs/>
          <w:color w:val="000000"/>
        </w:rPr>
        <w:t>Reloj Astronómico</w:t>
      </w:r>
      <w:r>
        <w:rPr>
          <w:rFonts w:ascii="Times New Roman" w:eastAsia="Times New Roman" w:hAnsi="Times New Roman" w:cs="Times New Roman"/>
          <w:color w:val="000000"/>
        </w:rPr>
        <w:t>. Alojamiento.</w:t>
      </w:r>
    </w:p>
    <w:p w14:paraId="521742D0"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16B146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PRAGA • MÚNICH (jueves) 382 km</w:t>
      </w:r>
    </w:p>
    <w:p w14:paraId="63F9BFE0"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Múnich</w:t>
      </w:r>
      <w:r>
        <w:rPr>
          <w:rFonts w:ascii="Times New Roman" w:eastAsia="Times New Roman" w:hAnsi="Times New Roman" w:cs="Times New Roman"/>
          <w:color w:val="000000"/>
        </w:rPr>
        <w:t>. A la llegada, disfrutaremos de tiempo libre para recorrer la ciudad a nuestro ritmo. Alojamiento.</w:t>
      </w:r>
    </w:p>
    <w:p w14:paraId="7F42F121"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6296963"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MÚNICH • INNSBRUCK • VERONA • VENECIA (viernes) 561 km</w:t>
      </w:r>
    </w:p>
    <w:p w14:paraId="3DBCD21B"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bCs/>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bCs/>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Columna de</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r>
        <w:rPr>
          <w:rFonts w:ascii="Times New Roman" w:eastAsia="Times New Roman" w:hAnsi="Times New Roman" w:cs="Times New Roman"/>
          <w:color w:val="000000"/>
          <w:highlight w:val="white"/>
        </w:rPr>
        <w:t>.</w:t>
      </w:r>
    </w:p>
    <w:p w14:paraId="0FD5392B"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1FED48E"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VENECIA • ROMA (sábado) 527 km</w:t>
      </w:r>
    </w:p>
    <w:p w14:paraId="282D0C53"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633EA398"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13: ROMA (domingo)</w:t>
      </w:r>
    </w:p>
    <w:p w14:paraId="7516EE15"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bCs/>
          <w:color w:val="000000"/>
        </w:rPr>
        <w:t>Nápoles y Pompeya</w:t>
      </w:r>
      <w:r>
        <w:rPr>
          <w:rFonts w:ascii="Times New Roman" w:eastAsia="Times New Roman" w:hAnsi="Times New Roman" w:cs="Times New Roman"/>
          <w:color w:val="000000"/>
        </w:rPr>
        <w:t xml:space="preserve"> (de acuerdo a la temporada). Alojamiento. </w:t>
      </w:r>
    </w:p>
    <w:p w14:paraId="0BB8A31A" w14:textId="77777777" w:rsidR="006C78D4" w:rsidRDefault="006C78D4">
      <w:pPr>
        <w:pBdr>
          <w:top w:val="nil"/>
          <w:left w:val="nil"/>
          <w:bottom w:val="nil"/>
          <w:right w:val="nil"/>
          <w:between w:val="nil"/>
        </w:pBdr>
        <w:spacing w:after="0" w:line="240" w:lineRule="auto"/>
        <w:rPr>
          <w:rFonts w:ascii="Times New Roman" w:eastAsia="Times New Roman" w:hAnsi="Times New Roman" w:cs="Times New Roman"/>
          <w:color w:val="000000"/>
        </w:rPr>
      </w:pPr>
    </w:p>
    <w:p w14:paraId="4555DF82"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ROMA (lunes)</w:t>
      </w:r>
    </w:p>
    <w:p w14:paraId="0A6C4783"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7700126D"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p>
    <w:p w14:paraId="58CFD562"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ROMA • FLORENCIA (martes) 345 km</w:t>
      </w:r>
    </w:p>
    <w:p w14:paraId="3839FF1F"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bCs/>
          <w:color w:val="000000"/>
        </w:rPr>
        <w:t>Campanario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de Giotto</w:t>
      </w:r>
      <w:r>
        <w:rPr>
          <w:rFonts w:ascii="Times New Roman" w:eastAsia="Times New Roman" w:hAnsi="Times New Roman" w:cs="Times New Roman"/>
          <w:color w:val="000000"/>
        </w:rPr>
        <w:t xml:space="preserve">. También disfrutaremos del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bCs/>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franciscana del mismo nombre. Tarde libre. Alojamiento.</w:t>
      </w:r>
    </w:p>
    <w:p w14:paraId="23FD1F08"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09C366B"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16: FLORENCIA • PISA • COSTA AZUL (miércoles) 451 km</w:t>
      </w:r>
    </w:p>
    <w:p w14:paraId="43E08FC5"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Después del tiempo libre continuaremos hacia la</w:t>
      </w:r>
      <w:r>
        <w:rPr>
          <w:rFonts w:ascii="Times New Roman" w:eastAsia="Times New Roman" w:hAnsi="Times New Roman" w:cs="Times New Roman"/>
          <w:b/>
          <w:bCs/>
          <w:color w:val="000000"/>
        </w:rPr>
        <w:t xml:space="preserve"> 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p>
    <w:p w14:paraId="18F85DCC"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0B331DCD"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17: COSTA AZUL • BARCELONA (jueves) 660 km</w:t>
      </w:r>
    </w:p>
    <w:p w14:paraId="430AE7E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146FB674"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CB74DB2"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18: BARCELONA • ZARAGOZA • MADRID (viernes) 620 km</w:t>
      </w:r>
    </w:p>
    <w:p w14:paraId="3F2C5911"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Basílica de Nuestra Señora del Pilar, que forma parte de la enorme plaza del mismo nombre. Continuación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Llegada y alojamiento.</w:t>
      </w:r>
    </w:p>
    <w:p w14:paraId="2361ABE2"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rPr>
      </w:pPr>
    </w:p>
    <w:p w14:paraId="750BB43F"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19: MADRID (sábado)</w:t>
      </w:r>
    </w:p>
    <w:p w14:paraId="5D0EC91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bCs/>
          <w:color w:val="000000"/>
        </w:rPr>
        <w:t>Ciudad Imperial</w:t>
      </w:r>
      <w:r>
        <w:rPr>
          <w:rFonts w:ascii="Times New Roman" w:eastAsia="Times New Roman" w:hAnsi="Times New Roman" w:cs="Times New Roman"/>
          <w:color w:val="000000"/>
        </w:rPr>
        <w:t>” de Toledo, en cuyo recorrido apreciaremos el legado de las tres culturas: árabe, judía y cristiana, que supieron compartir en armonía todo su esplendor. Alojamiento.</w:t>
      </w:r>
    </w:p>
    <w:p w14:paraId="1B45B9CC"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20: MADRID • COLOMBIA (domingo)</w:t>
      </w:r>
    </w:p>
    <w:p w14:paraId="5CF5884C"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Madrid para tomar vuelo (no incluido) a su próximo destino.</w:t>
      </w:r>
    </w:p>
    <w:p w14:paraId="527AA67F" w14:textId="77777777" w:rsidR="006C78D4" w:rsidRDefault="006C78D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6523CA3" w14:textId="77777777" w:rsidR="006C78D4" w:rsidRDefault="003818DD">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33C9B1B0"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5BB26DC0" w14:textId="77777777" w:rsidR="006C78D4" w:rsidRDefault="003818DD">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2 noches en Ámsterdam, 1 noche en Frankfurt, 2 noches en Praga, 1 noche en Múnich, 1 noche en Venecia, 3 noches en Roma, 1 noche en Florencia, 1 noche en Costa Azul, 1 noche en Barcelona y 2 noches en Madrid, en hoteles de categoría turista mencionados o similares.</w:t>
      </w:r>
    </w:p>
    <w:p w14:paraId="67293D28" w14:textId="77777777" w:rsidR="006C78D4" w:rsidRDefault="003818DD">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341C22A4"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de París Orly o Charles de Gaulle (CDG) – hotel previsto o similar en París, en horario diurno y en servicio compartido. </w:t>
      </w:r>
    </w:p>
    <w:p w14:paraId="3669B1C4"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con guías locales en París, Ámsterdam, Praga, Roma, Florencia y Madrid, con guías locales y en servicio compartido.</w:t>
      </w:r>
    </w:p>
    <w:p w14:paraId="0FD56AEC"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+ 1 morral personal 8 Kg).</w:t>
      </w:r>
    </w:p>
    <w:p w14:paraId="0973947D"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32142E17"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4B39086A" w14:textId="77777777" w:rsidR="006C78D4" w:rsidRDefault="003818DD">
      <w:pPr>
        <w:numPr>
          <w:ilvl w:val="0"/>
          <w:numId w:val="7"/>
        </w:numPr>
        <w:pBdr>
          <w:top w:val="nil"/>
          <w:left w:val="nil"/>
          <w:bottom w:val="nil"/>
          <w:right w:val="nil"/>
          <w:between w:val="nil"/>
        </w:pBdr>
        <w:spacing w:after="0"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66049F1A" w14:textId="77777777" w:rsidR="006C78D4" w:rsidRDefault="003818DD">
      <w:pPr>
        <w:numPr>
          <w:ilvl w:val="0"/>
          <w:numId w:val="7"/>
        </w:numPr>
        <w:pBdr>
          <w:top w:val="nil"/>
          <w:left w:val="nil"/>
          <w:bottom w:val="nil"/>
          <w:right w:val="nil"/>
          <w:between w:val="nil"/>
        </w:pBdr>
        <w:spacing w:line="25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5A58850E" w14:textId="77777777" w:rsidR="006C78D4" w:rsidRDefault="003818DD">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10F55769" w14:textId="1F1E885D" w:rsidR="006C78D4" w:rsidRDefault="003818DD">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99575C">
        <w:rPr>
          <w:rFonts w:ascii="Times New Roman" w:eastAsia="Times New Roman" w:hAnsi="Times New Roman" w:cs="Times New Roman"/>
          <w:color w:val="000000"/>
        </w:rPr>
        <w:t>.5</w:t>
      </w:r>
      <w:r w:rsidR="001D6551">
        <w:rPr>
          <w:rFonts w:ascii="Times New Roman" w:eastAsia="Times New Roman" w:hAnsi="Times New Roman" w:cs="Times New Roman"/>
          <w:color w:val="000000"/>
        </w:rPr>
        <w:t>p</w:t>
      </w:r>
      <w:r>
        <w:rPr>
          <w:rFonts w:ascii="Times New Roman" w:eastAsia="Times New Roman" w:hAnsi="Times New Roman" w:cs="Times New Roman"/>
          <w:color w:val="000000"/>
        </w:rPr>
        <w:t xml:space="preserve"> % para pagos realizados a través de PSE, tarjeta de crédito o débito (valores no reembolsables). </w:t>
      </w:r>
    </w:p>
    <w:p w14:paraId="2F270B25" w14:textId="77777777" w:rsidR="006C78D4" w:rsidRDefault="003818DD">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impuesto, tasas o contribuciones que los graven, tales como: IVA, tasa aeroportuaria, impuestos de combustible, tarifa administrativa, impuestos de aeropuertos y salida de los países de origen y destino, otros cargos (sujetos a cambio). </w:t>
      </w:r>
    </w:p>
    <w:p w14:paraId="07E36688"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39E12BF3"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0E5FDA21"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0E3FD718"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422B628D"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57082DB" w14:textId="77777777"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858D7EA" w14:textId="77777777" w:rsidR="006C78D4" w:rsidRDefault="003818DD">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235FE302" w14:textId="77777777" w:rsidR="006C78D4" w:rsidRDefault="003818D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4C8B0218" w14:textId="288F4EFB" w:rsidR="006C78D4" w:rsidRDefault="003818D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3" w:name="_heading=h.3xmz98acpioo" w:colFirst="0" w:colLast="0"/>
      <w:bookmarkEnd w:id="3"/>
      <w:r>
        <w:rPr>
          <w:rFonts w:ascii="Times New Roman" w:eastAsia="Times New Roman" w:hAnsi="Times New Roman" w:cs="Times New Roman"/>
          <w:color w:val="000000"/>
        </w:rPr>
        <w:t>Excursiones opcionales.</w:t>
      </w:r>
    </w:p>
    <w:p w14:paraId="1CD5B712" w14:textId="77777777" w:rsidR="000D29C6" w:rsidRDefault="000D29C6" w:rsidP="000D29C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6480" w:type="dxa"/>
        <w:jc w:val="center"/>
        <w:tblCellMar>
          <w:left w:w="70" w:type="dxa"/>
          <w:right w:w="70" w:type="dxa"/>
        </w:tblCellMar>
        <w:tblLook w:val="04A0" w:firstRow="1" w:lastRow="0" w:firstColumn="1" w:lastColumn="0" w:noHBand="0" w:noVBand="1"/>
      </w:tblPr>
      <w:tblGrid>
        <w:gridCol w:w="2820"/>
        <w:gridCol w:w="1340"/>
        <w:gridCol w:w="1160"/>
        <w:gridCol w:w="1160"/>
      </w:tblGrid>
      <w:tr w:rsidR="000D29C6" w:rsidRPr="000D29C6" w14:paraId="2830953D" w14:textId="77777777" w:rsidTr="000D29C6">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00B050" w:fill="00B050"/>
            <w:vAlign w:val="center"/>
            <w:hideMark/>
          </w:tcPr>
          <w:p w14:paraId="0910B349" w14:textId="77777777" w:rsidR="000D29C6" w:rsidRPr="000D29C6" w:rsidRDefault="000D29C6" w:rsidP="000D29C6">
            <w:pPr>
              <w:spacing w:after="0" w:line="240" w:lineRule="auto"/>
              <w:jc w:val="center"/>
              <w:rPr>
                <w:rFonts w:ascii="Times New Roman" w:eastAsia="Times New Roman" w:hAnsi="Times New Roman" w:cs="Times New Roman"/>
                <w:b/>
                <w:bCs/>
                <w:color w:val="FFFFFF"/>
              </w:rPr>
            </w:pPr>
            <w:r w:rsidRPr="000D29C6">
              <w:rPr>
                <w:rFonts w:ascii="Times New Roman" w:eastAsia="Times New Roman" w:hAnsi="Times New Roman" w:cs="Times New Roman"/>
                <w:b/>
                <w:bCs/>
                <w:color w:val="FFFFFF"/>
              </w:rPr>
              <w:t>Precio por persona, en dólares americanos (USD)</w:t>
            </w:r>
          </w:p>
        </w:tc>
        <w:tc>
          <w:tcPr>
            <w:tcW w:w="1340" w:type="dxa"/>
            <w:tcBorders>
              <w:top w:val="single" w:sz="4" w:space="0" w:color="000000"/>
              <w:left w:val="nil"/>
              <w:bottom w:val="single" w:sz="4" w:space="0" w:color="000000"/>
              <w:right w:val="single" w:sz="4" w:space="0" w:color="000000"/>
            </w:tcBorders>
            <w:shd w:val="clear" w:color="00B050" w:fill="00B050"/>
            <w:vAlign w:val="center"/>
            <w:hideMark/>
          </w:tcPr>
          <w:p w14:paraId="60BABABB" w14:textId="77777777" w:rsidR="000D29C6" w:rsidRPr="000D29C6" w:rsidRDefault="000D29C6" w:rsidP="000D29C6">
            <w:pPr>
              <w:spacing w:after="0" w:line="240" w:lineRule="auto"/>
              <w:jc w:val="center"/>
              <w:rPr>
                <w:rFonts w:ascii="Times New Roman" w:eastAsia="Times New Roman" w:hAnsi="Times New Roman" w:cs="Times New Roman"/>
                <w:b/>
                <w:bCs/>
                <w:color w:val="FFFFFF"/>
              </w:rPr>
            </w:pPr>
            <w:r w:rsidRPr="000D29C6">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769A6F26" w14:textId="77777777" w:rsidR="000D29C6" w:rsidRPr="000D29C6" w:rsidRDefault="000D29C6" w:rsidP="000D29C6">
            <w:pPr>
              <w:spacing w:after="0" w:line="240" w:lineRule="auto"/>
              <w:jc w:val="center"/>
              <w:rPr>
                <w:rFonts w:ascii="Times New Roman" w:eastAsia="Times New Roman" w:hAnsi="Times New Roman" w:cs="Times New Roman"/>
                <w:b/>
                <w:bCs/>
                <w:color w:val="FFFFFF"/>
              </w:rPr>
            </w:pPr>
            <w:r w:rsidRPr="000D29C6">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1DA6EF21" w14:textId="77777777" w:rsidR="000D29C6" w:rsidRPr="000D29C6" w:rsidRDefault="000D29C6" w:rsidP="000D29C6">
            <w:pPr>
              <w:spacing w:after="0" w:line="240" w:lineRule="auto"/>
              <w:jc w:val="center"/>
              <w:rPr>
                <w:rFonts w:ascii="Times New Roman" w:eastAsia="Times New Roman" w:hAnsi="Times New Roman" w:cs="Times New Roman"/>
                <w:b/>
                <w:bCs/>
                <w:color w:val="FFFFFF"/>
              </w:rPr>
            </w:pPr>
            <w:r w:rsidRPr="000D29C6">
              <w:rPr>
                <w:rFonts w:ascii="Times New Roman" w:eastAsia="Times New Roman" w:hAnsi="Times New Roman" w:cs="Times New Roman"/>
                <w:b/>
                <w:bCs/>
                <w:color w:val="FFFFFF"/>
              </w:rPr>
              <w:t>Alta</w:t>
            </w:r>
          </w:p>
        </w:tc>
      </w:tr>
      <w:tr w:rsidR="000D29C6" w:rsidRPr="000D29C6" w14:paraId="4A3FA523" w14:textId="77777777" w:rsidTr="000D29C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ADA0D3D"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Acomodación Sencilla</w:t>
            </w:r>
          </w:p>
        </w:tc>
        <w:tc>
          <w:tcPr>
            <w:tcW w:w="1340" w:type="dxa"/>
            <w:tcBorders>
              <w:top w:val="nil"/>
              <w:left w:val="nil"/>
              <w:bottom w:val="single" w:sz="4" w:space="0" w:color="000000"/>
              <w:right w:val="single" w:sz="4" w:space="0" w:color="000000"/>
            </w:tcBorders>
            <w:shd w:val="clear" w:color="auto" w:fill="auto"/>
            <w:vAlign w:val="center"/>
            <w:hideMark/>
          </w:tcPr>
          <w:p w14:paraId="4A3AD352" w14:textId="77777777" w:rsidR="000D29C6" w:rsidRPr="000D29C6" w:rsidRDefault="000D29C6" w:rsidP="000D29C6">
            <w:pPr>
              <w:spacing w:after="0" w:line="240" w:lineRule="auto"/>
              <w:jc w:val="center"/>
              <w:rPr>
                <w:rFonts w:ascii="Times New Roman" w:eastAsia="Times New Roman" w:hAnsi="Times New Roman" w:cs="Times New Roman"/>
                <w:color w:val="00B050"/>
              </w:rPr>
            </w:pPr>
            <w:r w:rsidRPr="000D29C6">
              <w:rPr>
                <w:rFonts w:ascii="Times New Roman" w:eastAsia="Times New Roman" w:hAnsi="Times New Roman" w:cs="Times New Roman"/>
                <w:color w:val="00B050"/>
              </w:rPr>
              <w:t>USD 3.114</w:t>
            </w:r>
          </w:p>
        </w:tc>
        <w:tc>
          <w:tcPr>
            <w:tcW w:w="1160" w:type="dxa"/>
            <w:tcBorders>
              <w:top w:val="nil"/>
              <w:left w:val="nil"/>
              <w:bottom w:val="single" w:sz="4" w:space="0" w:color="000000"/>
              <w:right w:val="single" w:sz="4" w:space="0" w:color="000000"/>
            </w:tcBorders>
            <w:shd w:val="clear" w:color="auto" w:fill="auto"/>
            <w:vAlign w:val="center"/>
            <w:hideMark/>
          </w:tcPr>
          <w:p w14:paraId="4DC9DBDC" w14:textId="77777777" w:rsidR="000D29C6" w:rsidRPr="000D29C6" w:rsidRDefault="000D29C6" w:rsidP="000D29C6">
            <w:pPr>
              <w:spacing w:after="0" w:line="240" w:lineRule="auto"/>
              <w:jc w:val="center"/>
              <w:rPr>
                <w:rFonts w:ascii="Times New Roman" w:eastAsia="Times New Roman" w:hAnsi="Times New Roman" w:cs="Times New Roman"/>
                <w:color w:val="FFC000"/>
              </w:rPr>
            </w:pPr>
            <w:r w:rsidRPr="000D29C6">
              <w:rPr>
                <w:rFonts w:ascii="Times New Roman" w:eastAsia="Times New Roman" w:hAnsi="Times New Roman" w:cs="Times New Roman"/>
                <w:color w:val="FFC000"/>
              </w:rPr>
              <w:t>USD 3.418</w:t>
            </w:r>
          </w:p>
        </w:tc>
        <w:tc>
          <w:tcPr>
            <w:tcW w:w="1160" w:type="dxa"/>
            <w:tcBorders>
              <w:top w:val="nil"/>
              <w:left w:val="nil"/>
              <w:bottom w:val="single" w:sz="4" w:space="0" w:color="000000"/>
              <w:right w:val="single" w:sz="4" w:space="0" w:color="000000"/>
            </w:tcBorders>
            <w:shd w:val="clear" w:color="auto" w:fill="auto"/>
            <w:vAlign w:val="center"/>
            <w:hideMark/>
          </w:tcPr>
          <w:p w14:paraId="5404766A"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USD 3.662</w:t>
            </w:r>
          </w:p>
        </w:tc>
      </w:tr>
      <w:tr w:rsidR="000D29C6" w:rsidRPr="000D29C6" w14:paraId="0A9AD7EE" w14:textId="77777777" w:rsidTr="000D29C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06AF0763"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Acomodación Doble o triple</w:t>
            </w:r>
          </w:p>
        </w:tc>
        <w:tc>
          <w:tcPr>
            <w:tcW w:w="1340" w:type="dxa"/>
            <w:tcBorders>
              <w:top w:val="nil"/>
              <w:left w:val="nil"/>
              <w:bottom w:val="single" w:sz="4" w:space="0" w:color="000000"/>
              <w:right w:val="single" w:sz="4" w:space="0" w:color="000000"/>
            </w:tcBorders>
            <w:shd w:val="clear" w:color="auto" w:fill="auto"/>
            <w:vAlign w:val="center"/>
            <w:hideMark/>
          </w:tcPr>
          <w:p w14:paraId="03BB0203" w14:textId="77777777" w:rsidR="000D29C6" w:rsidRPr="0053101C" w:rsidRDefault="000D29C6" w:rsidP="000D29C6">
            <w:pPr>
              <w:spacing w:after="0" w:line="240" w:lineRule="auto"/>
              <w:jc w:val="center"/>
              <w:rPr>
                <w:rFonts w:ascii="Times New Roman" w:eastAsia="Times New Roman" w:hAnsi="Times New Roman" w:cs="Times New Roman"/>
                <w:b/>
                <w:bCs/>
                <w:color w:val="00B050"/>
              </w:rPr>
            </w:pPr>
            <w:r w:rsidRPr="0053101C">
              <w:rPr>
                <w:rFonts w:ascii="Times New Roman" w:eastAsia="Times New Roman" w:hAnsi="Times New Roman" w:cs="Times New Roman"/>
                <w:b/>
                <w:bCs/>
                <w:color w:val="00B050"/>
              </w:rPr>
              <w:t>USD 2.049</w:t>
            </w:r>
          </w:p>
        </w:tc>
        <w:tc>
          <w:tcPr>
            <w:tcW w:w="1160" w:type="dxa"/>
            <w:tcBorders>
              <w:top w:val="nil"/>
              <w:left w:val="nil"/>
              <w:bottom w:val="single" w:sz="4" w:space="0" w:color="000000"/>
              <w:right w:val="single" w:sz="4" w:space="0" w:color="000000"/>
            </w:tcBorders>
            <w:shd w:val="clear" w:color="auto" w:fill="auto"/>
            <w:vAlign w:val="center"/>
            <w:hideMark/>
          </w:tcPr>
          <w:p w14:paraId="3848E48A" w14:textId="77777777" w:rsidR="000D29C6" w:rsidRPr="000D29C6" w:rsidRDefault="000D29C6" w:rsidP="000D29C6">
            <w:pPr>
              <w:spacing w:after="0" w:line="240" w:lineRule="auto"/>
              <w:jc w:val="center"/>
              <w:rPr>
                <w:rFonts w:ascii="Times New Roman" w:eastAsia="Times New Roman" w:hAnsi="Times New Roman" w:cs="Times New Roman"/>
                <w:color w:val="FFC000"/>
              </w:rPr>
            </w:pPr>
            <w:r w:rsidRPr="000D29C6">
              <w:rPr>
                <w:rFonts w:ascii="Times New Roman" w:eastAsia="Times New Roman" w:hAnsi="Times New Roman" w:cs="Times New Roman"/>
                <w:color w:val="FFC000"/>
              </w:rPr>
              <w:t>USD 2.249</w:t>
            </w:r>
          </w:p>
        </w:tc>
        <w:tc>
          <w:tcPr>
            <w:tcW w:w="1160" w:type="dxa"/>
            <w:tcBorders>
              <w:top w:val="nil"/>
              <w:left w:val="nil"/>
              <w:bottom w:val="single" w:sz="4" w:space="0" w:color="000000"/>
              <w:right w:val="single" w:sz="4" w:space="0" w:color="000000"/>
            </w:tcBorders>
            <w:shd w:val="clear" w:color="auto" w:fill="auto"/>
            <w:vAlign w:val="center"/>
            <w:hideMark/>
          </w:tcPr>
          <w:p w14:paraId="5F74457E"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USD 2.409</w:t>
            </w:r>
          </w:p>
        </w:tc>
      </w:tr>
      <w:tr w:rsidR="000D29C6" w:rsidRPr="000D29C6" w14:paraId="00F62561" w14:textId="77777777" w:rsidTr="000D29C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15A812D"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Menores 4 a 7 años</w:t>
            </w:r>
          </w:p>
        </w:tc>
        <w:tc>
          <w:tcPr>
            <w:tcW w:w="1340" w:type="dxa"/>
            <w:tcBorders>
              <w:top w:val="nil"/>
              <w:left w:val="nil"/>
              <w:bottom w:val="single" w:sz="4" w:space="0" w:color="000000"/>
              <w:right w:val="single" w:sz="4" w:space="0" w:color="000000"/>
            </w:tcBorders>
            <w:shd w:val="clear" w:color="auto" w:fill="auto"/>
            <w:vAlign w:val="center"/>
            <w:hideMark/>
          </w:tcPr>
          <w:p w14:paraId="381A92A2" w14:textId="77777777" w:rsidR="000D29C6" w:rsidRPr="000D29C6" w:rsidRDefault="000D29C6" w:rsidP="000D29C6">
            <w:pPr>
              <w:spacing w:after="0" w:line="240" w:lineRule="auto"/>
              <w:jc w:val="center"/>
              <w:rPr>
                <w:rFonts w:ascii="Times New Roman" w:eastAsia="Times New Roman" w:hAnsi="Times New Roman" w:cs="Times New Roman"/>
                <w:color w:val="00B050"/>
              </w:rPr>
            </w:pPr>
            <w:r w:rsidRPr="000D29C6">
              <w:rPr>
                <w:rFonts w:ascii="Times New Roman" w:eastAsia="Times New Roman" w:hAnsi="Times New Roman" w:cs="Times New Roman"/>
                <w:color w:val="00B050"/>
              </w:rPr>
              <w:t>USD 1.657</w:t>
            </w:r>
          </w:p>
        </w:tc>
        <w:tc>
          <w:tcPr>
            <w:tcW w:w="1160" w:type="dxa"/>
            <w:tcBorders>
              <w:top w:val="nil"/>
              <w:left w:val="nil"/>
              <w:bottom w:val="single" w:sz="4" w:space="0" w:color="000000"/>
              <w:right w:val="single" w:sz="4" w:space="0" w:color="000000"/>
            </w:tcBorders>
            <w:shd w:val="clear" w:color="auto" w:fill="auto"/>
            <w:vAlign w:val="center"/>
            <w:hideMark/>
          </w:tcPr>
          <w:p w14:paraId="6E783148" w14:textId="77777777" w:rsidR="000D29C6" w:rsidRPr="000D29C6" w:rsidRDefault="000D29C6" w:rsidP="000D29C6">
            <w:pPr>
              <w:spacing w:after="0" w:line="240" w:lineRule="auto"/>
              <w:jc w:val="center"/>
              <w:rPr>
                <w:rFonts w:ascii="Times New Roman" w:eastAsia="Times New Roman" w:hAnsi="Times New Roman" w:cs="Times New Roman"/>
                <w:color w:val="FFC000"/>
              </w:rPr>
            </w:pPr>
            <w:r w:rsidRPr="000D29C6">
              <w:rPr>
                <w:rFonts w:ascii="Times New Roman" w:eastAsia="Times New Roman" w:hAnsi="Times New Roman" w:cs="Times New Roman"/>
                <w:color w:val="FFC000"/>
              </w:rPr>
              <w:t>USD 1.817</w:t>
            </w:r>
          </w:p>
        </w:tc>
        <w:tc>
          <w:tcPr>
            <w:tcW w:w="1160" w:type="dxa"/>
            <w:tcBorders>
              <w:top w:val="nil"/>
              <w:left w:val="nil"/>
              <w:bottom w:val="single" w:sz="4" w:space="0" w:color="000000"/>
              <w:right w:val="single" w:sz="4" w:space="0" w:color="000000"/>
            </w:tcBorders>
            <w:shd w:val="clear" w:color="auto" w:fill="auto"/>
            <w:vAlign w:val="center"/>
            <w:hideMark/>
          </w:tcPr>
          <w:p w14:paraId="14078E98" w14:textId="77777777" w:rsidR="000D29C6" w:rsidRPr="000D29C6" w:rsidRDefault="000D29C6" w:rsidP="000D29C6">
            <w:pPr>
              <w:spacing w:after="0" w:line="240" w:lineRule="auto"/>
              <w:jc w:val="center"/>
              <w:rPr>
                <w:rFonts w:ascii="Times New Roman" w:eastAsia="Times New Roman" w:hAnsi="Times New Roman" w:cs="Times New Roman"/>
                <w:color w:val="000000"/>
              </w:rPr>
            </w:pPr>
            <w:r w:rsidRPr="000D29C6">
              <w:rPr>
                <w:rFonts w:ascii="Times New Roman" w:eastAsia="Times New Roman" w:hAnsi="Times New Roman" w:cs="Times New Roman"/>
                <w:color w:val="000000"/>
              </w:rPr>
              <w:t>USD 1.945</w:t>
            </w:r>
          </w:p>
        </w:tc>
      </w:tr>
    </w:tbl>
    <w:p w14:paraId="3E086818" w14:textId="77777777" w:rsidR="006C78D4" w:rsidRDefault="003818DD">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276"/>
      </w:tblGrid>
      <w:tr w:rsidR="006C78D4" w14:paraId="384E88AC" w14:textId="77777777">
        <w:trPr>
          <w:jc w:val="center"/>
        </w:trPr>
        <w:tc>
          <w:tcPr>
            <w:tcW w:w="8075" w:type="dxa"/>
            <w:gridSpan w:val="2"/>
            <w:shd w:val="clear" w:color="auto" w:fill="00B050"/>
            <w:vAlign w:val="center"/>
          </w:tcPr>
          <w:p w14:paraId="638E426C"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Precio por persona, en dólares americanos (USD)</w:t>
            </w:r>
          </w:p>
          <w:p w14:paraId="6397240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FFFFFF"/>
              </w:rPr>
              <w:t>Opcional traslado diurno de salida en Madrid: hotel – Aeropuerto Internacional Adolfo Suárez, Madrid-Barajas.</w:t>
            </w:r>
          </w:p>
        </w:tc>
      </w:tr>
      <w:tr w:rsidR="006C78D4" w14:paraId="492CA091" w14:textId="77777777">
        <w:trPr>
          <w:jc w:val="center"/>
        </w:trPr>
        <w:tc>
          <w:tcPr>
            <w:tcW w:w="6799" w:type="dxa"/>
          </w:tcPr>
          <w:p w14:paraId="37DDFDAF"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76" w:type="dxa"/>
            <w:vAlign w:val="center"/>
          </w:tcPr>
          <w:p w14:paraId="5A59FC30" w14:textId="622F3284"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072DEC">
              <w:rPr>
                <w:rFonts w:ascii="Times New Roman" w:eastAsia="Times New Roman" w:hAnsi="Times New Roman" w:cs="Times New Roman"/>
                <w:color w:val="000000"/>
              </w:rPr>
              <w:t>5</w:t>
            </w:r>
          </w:p>
        </w:tc>
      </w:tr>
      <w:tr w:rsidR="006C78D4" w14:paraId="36B78121" w14:textId="77777777">
        <w:trPr>
          <w:jc w:val="center"/>
        </w:trPr>
        <w:tc>
          <w:tcPr>
            <w:tcW w:w="6799" w:type="dxa"/>
          </w:tcPr>
          <w:p w14:paraId="5018C06E"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pasajero viajando solo</w:t>
            </w:r>
          </w:p>
        </w:tc>
        <w:tc>
          <w:tcPr>
            <w:tcW w:w="1276" w:type="dxa"/>
            <w:vAlign w:val="center"/>
          </w:tcPr>
          <w:p w14:paraId="609B090F" w14:textId="0AC17DF9"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072DEC">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38E1B26B" w14:textId="3C0A7793" w:rsidR="006C78D4" w:rsidRDefault="006C78D4">
      <w:pPr>
        <w:jc w:val="both"/>
        <w:rPr>
          <w:rFonts w:ascii="Times New Roman" w:eastAsia="Times New Roman" w:hAnsi="Times New Roman" w:cs="Times New Roman"/>
          <w:i/>
          <w:iCs/>
          <w:color w:val="000000"/>
          <w:sz w:val="20"/>
          <w:szCs w:val="20"/>
        </w:rPr>
      </w:pPr>
    </w:p>
    <w:tbl>
      <w:tblPr>
        <w:tblStyle w:val="af9"/>
        <w:tblW w:w="3397" w:type="dxa"/>
        <w:jc w:val="center"/>
        <w:tblInd w:w="0" w:type="dxa"/>
        <w:tblLayout w:type="fixed"/>
        <w:tblLook w:val="0400" w:firstRow="0" w:lastRow="0" w:firstColumn="0" w:lastColumn="0" w:noHBand="0" w:noVBand="1"/>
      </w:tblPr>
      <w:tblGrid>
        <w:gridCol w:w="1555"/>
        <w:gridCol w:w="1842"/>
      </w:tblGrid>
      <w:tr w:rsidR="006C78D4" w14:paraId="56079155" w14:textId="77777777">
        <w:trPr>
          <w:trHeight w:val="362"/>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45868E22"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6C78D4" w14:paraId="10681F03" w14:textId="77777777">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7B5F41B1"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6C78D4" w14:paraId="549A96CB"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AD55E2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2" w:type="dxa"/>
            <w:tcBorders>
              <w:top w:val="nil"/>
              <w:left w:val="nil"/>
              <w:bottom w:val="single" w:sz="4" w:space="0" w:color="000000"/>
              <w:right w:val="single" w:sz="4" w:space="0" w:color="000000"/>
            </w:tcBorders>
            <w:shd w:val="clear" w:color="auto" w:fill="auto"/>
            <w:vAlign w:val="center"/>
          </w:tcPr>
          <w:p w14:paraId="168A5990" w14:textId="5B93AA7E"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18, 25.</w:t>
            </w:r>
          </w:p>
        </w:tc>
      </w:tr>
      <w:tr w:rsidR="006C78D4" w14:paraId="72550B52"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997CD67"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2" w:type="dxa"/>
            <w:tcBorders>
              <w:top w:val="nil"/>
              <w:left w:val="nil"/>
              <w:bottom w:val="single" w:sz="4" w:space="0" w:color="000000"/>
              <w:right w:val="single" w:sz="4" w:space="0" w:color="000000"/>
            </w:tcBorders>
            <w:shd w:val="clear" w:color="auto" w:fill="auto"/>
            <w:vAlign w:val="center"/>
          </w:tcPr>
          <w:p w14:paraId="5FAFB239"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1, 8, 15, 22, 29.</w:t>
            </w:r>
          </w:p>
        </w:tc>
      </w:tr>
      <w:tr w:rsidR="006C78D4" w14:paraId="04C94B7D"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3A04818"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2" w:type="dxa"/>
            <w:tcBorders>
              <w:top w:val="nil"/>
              <w:left w:val="nil"/>
              <w:bottom w:val="single" w:sz="4" w:space="0" w:color="000000"/>
              <w:right w:val="single" w:sz="4" w:space="0" w:color="000000"/>
            </w:tcBorders>
            <w:shd w:val="clear" w:color="auto" w:fill="auto"/>
            <w:vAlign w:val="center"/>
          </w:tcPr>
          <w:p w14:paraId="76FA8B92"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6C78D4" w14:paraId="4760986D"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3961C02B"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2" w:type="dxa"/>
            <w:tcBorders>
              <w:top w:val="nil"/>
              <w:left w:val="nil"/>
              <w:bottom w:val="single" w:sz="4" w:space="0" w:color="000000"/>
              <w:right w:val="single" w:sz="4" w:space="0" w:color="000000"/>
            </w:tcBorders>
            <w:shd w:val="clear" w:color="auto" w:fill="auto"/>
            <w:vAlign w:val="center"/>
          </w:tcPr>
          <w:p w14:paraId="76160F94"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3, 10, 17, 24.</w:t>
            </w:r>
          </w:p>
        </w:tc>
      </w:tr>
      <w:tr w:rsidR="006C78D4" w14:paraId="7B84D337"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5FC46A95"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2" w:type="dxa"/>
            <w:tcBorders>
              <w:top w:val="nil"/>
              <w:left w:val="nil"/>
              <w:bottom w:val="single" w:sz="4" w:space="0" w:color="000000"/>
              <w:right w:val="single" w:sz="4" w:space="0" w:color="000000"/>
            </w:tcBorders>
            <w:shd w:val="clear" w:color="auto" w:fill="auto"/>
            <w:vAlign w:val="center"/>
          </w:tcPr>
          <w:p w14:paraId="0D39BFEE"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6C78D4" w14:paraId="11AE26C9" w14:textId="77777777">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31A7E94E"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FFFFFF"/>
              </w:rPr>
              <w:t>2027</w:t>
            </w:r>
          </w:p>
        </w:tc>
      </w:tr>
      <w:tr w:rsidR="006C78D4" w14:paraId="502338C5"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112B181"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2" w:type="dxa"/>
            <w:tcBorders>
              <w:top w:val="nil"/>
              <w:left w:val="nil"/>
              <w:bottom w:val="single" w:sz="4" w:space="0" w:color="000000"/>
              <w:right w:val="single" w:sz="4" w:space="0" w:color="000000"/>
            </w:tcBorders>
            <w:shd w:val="clear" w:color="auto" w:fill="auto"/>
            <w:vAlign w:val="center"/>
          </w:tcPr>
          <w:p w14:paraId="25307C74"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5, 12, 19, 26.</w:t>
            </w:r>
          </w:p>
        </w:tc>
      </w:tr>
      <w:tr w:rsidR="006C78D4" w14:paraId="7177227D"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245B41B"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2" w:type="dxa"/>
            <w:tcBorders>
              <w:top w:val="nil"/>
              <w:left w:val="nil"/>
              <w:bottom w:val="single" w:sz="4" w:space="0" w:color="000000"/>
              <w:right w:val="single" w:sz="4" w:space="0" w:color="000000"/>
            </w:tcBorders>
            <w:shd w:val="clear" w:color="auto" w:fill="auto"/>
            <w:vAlign w:val="center"/>
          </w:tcPr>
          <w:p w14:paraId="771B6824"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2, 9, 16, 23.</w:t>
            </w:r>
          </w:p>
        </w:tc>
      </w:tr>
      <w:tr w:rsidR="006C78D4" w14:paraId="6E958A92" w14:textId="77777777">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2730788"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2" w:type="dxa"/>
            <w:tcBorders>
              <w:top w:val="nil"/>
              <w:left w:val="nil"/>
              <w:bottom w:val="single" w:sz="4" w:space="0" w:color="000000"/>
              <w:right w:val="single" w:sz="4" w:space="0" w:color="000000"/>
            </w:tcBorders>
            <w:shd w:val="clear" w:color="auto" w:fill="auto"/>
            <w:vAlign w:val="center"/>
          </w:tcPr>
          <w:p w14:paraId="11F49219"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bl>
    <w:p w14:paraId="79F1EA70" w14:textId="77777777" w:rsidR="006C78D4" w:rsidRDefault="006C78D4">
      <w:pPr>
        <w:pBdr>
          <w:top w:val="nil"/>
          <w:left w:val="nil"/>
          <w:bottom w:val="nil"/>
          <w:right w:val="nil"/>
          <w:between w:val="nil"/>
        </w:pBdr>
        <w:rPr>
          <w:rFonts w:ascii="Times New Roman" w:eastAsia="Times New Roman" w:hAnsi="Times New Roman" w:cs="Times New Roman"/>
          <w:b/>
          <w:bCs/>
          <w:color w:val="000000"/>
        </w:rPr>
      </w:pPr>
    </w:p>
    <w:tbl>
      <w:tblPr>
        <w:tblStyle w:val="afa"/>
        <w:tblW w:w="9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5580"/>
        <w:gridCol w:w="1455"/>
        <w:gridCol w:w="1350"/>
      </w:tblGrid>
      <w:tr w:rsidR="006C78D4" w14:paraId="4D74F4D2" w14:textId="77777777">
        <w:trPr>
          <w:trHeight w:val="306"/>
          <w:jc w:val="center"/>
        </w:trPr>
        <w:tc>
          <w:tcPr>
            <w:tcW w:w="9930" w:type="dxa"/>
            <w:gridSpan w:val="4"/>
            <w:shd w:val="clear" w:color="auto" w:fill="00B050"/>
            <w:vAlign w:val="center"/>
          </w:tcPr>
          <w:p w14:paraId="50BBBE0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6C78D4" w14:paraId="4146D911" w14:textId="77777777">
        <w:trPr>
          <w:trHeight w:val="306"/>
          <w:jc w:val="center"/>
        </w:trPr>
        <w:tc>
          <w:tcPr>
            <w:tcW w:w="9930" w:type="dxa"/>
            <w:gridSpan w:val="4"/>
            <w:shd w:val="clear" w:color="auto" w:fill="00B050"/>
            <w:vAlign w:val="center"/>
          </w:tcPr>
          <w:p w14:paraId="1AE0E892"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6C78D4" w14:paraId="41C34A08" w14:textId="77777777">
        <w:trPr>
          <w:trHeight w:val="623"/>
          <w:jc w:val="center"/>
        </w:trPr>
        <w:tc>
          <w:tcPr>
            <w:tcW w:w="1545" w:type="dxa"/>
            <w:shd w:val="clear" w:color="auto" w:fill="00B050"/>
            <w:vAlign w:val="center"/>
          </w:tcPr>
          <w:p w14:paraId="56024B9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Ciudad</w:t>
            </w:r>
          </w:p>
        </w:tc>
        <w:tc>
          <w:tcPr>
            <w:tcW w:w="5580" w:type="dxa"/>
            <w:shd w:val="clear" w:color="auto" w:fill="00B050"/>
            <w:vAlign w:val="center"/>
          </w:tcPr>
          <w:p w14:paraId="311A1D8C"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Excursión</w:t>
            </w:r>
          </w:p>
        </w:tc>
        <w:tc>
          <w:tcPr>
            <w:tcW w:w="1455" w:type="dxa"/>
            <w:shd w:val="clear" w:color="auto" w:fill="00B050"/>
            <w:vAlign w:val="center"/>
          </w:tcPr>
          <w:p w14:paraId="51EC40D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adulto</w:t>
            </w:r>
          </w:p>
        </w:tc>
        <w:tc>
          <w:tcPr>
            <w:tcW w:w="1350" w:type="dxa"/>
            <w:shd w:val="clear" w:color="auto" w:fill="00B050"/>
            <w:vAlign w:val="center"/>
          </w:tcPr>
          <w:p w14:paraId="6F80BF7D"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niño</w:t>
            </w:r>
          </w:p>
          <w:p w14:paraId="393F058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(4 a 7 años)</w:t>
            </w:r>
          </w:p>
        </w:tc>
      </w:tr>
      <w:tr w:rsidR="006C78D4" w14:paraId="6D8C8BB9" w14:textId="77777777">
        <w:trPr>
          <w:trHeight w:val="306"/>
          <w:jc w:val="center"/>
        </w:trPr>
        <w:tc>
          <w:tcPr>
            <w:tcW w:w="1545" w:type="dxa"/>
            <w:vMerge w:val="restart"/>
            <w:shd w:val="clear" w:color="auto" w:fill="auto"/>
            <w:vAlign w:val="center"/>
          </w:tcPr>
          <w:p w14:paraId="7BFBEDC5"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580" w:type="dxa"/>
            <w:shd w:val="clear" w:color="auto" w:fill="auto"/>
            <w:vAlign w:val="center"/>
          </w:tcPr>
          <w:p w14:paraId="0ADD88BE"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55" w:type="dxa"/>
            <w:shd w:val="clear" w:color="auto" w:fill="auto"/>
            <w:vAlign w:val="center"/>
          </w:tcPr>
          <w:p w14:paraId="6FD3A355"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350" w:type="dxa"/>
            <w:shd w:val="clear" w:color="auto" w:fill="auto"/>
            <w:vAlign w:val="center"/>
          </w:tcPr>
          <w:p w14:paraId="252DEA91"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6C78D4" w14:paraId="25DCFAD4" w14:textId="77777777">
        <w:trPr>
          <w:trHeight w:val="355"/>
          <w:jc w:val="center"/>
        </w:trPr>
        <w:tc>
          <w:tcPr>
            <w:tcW w:w="1545" w:type="dxa"/>
            <w:vMerge/>
            <w:shd w:val="clear" w:color="auto" w:fill="auto"/>
            <w:vAlign w:val="center"/>
          </w:tcPr>
          <w:p w14:paraId="43D92A3F"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7D369E68"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55" w:type="dxa"/>
            <w:shd w:val="clear" w:color="auto" w:fill="auto"/>
            <w:vAlign w:val="center"/>
          </w:tcPr>
          <w:p w14:paraId="3367EEB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350" w:type="dxa"/>
            <w:shd w:val="clear" w:color="auto" w:fill="auto"/>
            <w:vAlign w:val="center"/>
          </w:tcPr>
          <w:p w14:paraId="353DFB4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C78D4" w14:paraId="12906DDF" w14:textId="77777777">
        <w:trPr>
          <w:trHeight w:val="306"/>
          <w:jc w:val="center"/>
        </w:trPr>
        <w:tc>
          <w:tcPr>
            <w:tcW w:w="1545" w:type="dxa"/>
            <w:vMerge/>
            <w:shd w:val="clear" w:color="auto" w:fill="auto"/>
            <w:vAlign w:val="center"/>
          </w:tcPr>
          <w:p w14:paraId="298F676A"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7D7F2386"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55" w:type="dxa"/>
            <w:shd w:val="clear" w:color="auto" w:fill="auto"/>
            <w:vAlign w:val="center"/>
          </w:tcPr>
          <w:p w14:paraId="1182B99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350" w:type="dxa"/>
            <w:shd w:val="clear" w:color="auto" w:fill="auto"/>
            <w:vAlign w:val="center"/>
          </w:tcPr>
          <w:p w14:paraId="5F170E67"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C78D4" w14:paraId="39B993DD" w14:textId="77777777">
        <w:trPr>
          <w:trHeight w:val="306"/>
          <w:jc w:val="center"/>
        </w:trPr>
        <w:tc>
          <w:tcPr>
            <w:tcW w:w="1545" w:type="dxa"/>
            <w:vAlign w:val="center"/>
          </w:tcPr>
          <w:p w14:paraId="49D3BF6E"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Brujas</w:t>
            </w:r>
          </w:p>
        </w:tc>
        <w:tc>
          <w:tcPr>
            <w:tcW w:w="5580" w:type="dxa"/>
            <w:shd w:val="clear" w:color="auto" w:fill="auto"/>
            <w:vAlign w:val="center"/>
          </w:tcPr>
          <w:p w14:paraId="5B63BA5F"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55" w:type="dxa"/>
            <w:shd w:val="clear" w:color="auto" w:fill="auto"/>
            <w:vAlign w:val="center"/>
          </w:tcPr>
          <w:p w14:paraId="1BF1BF6E"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350" w:type="dxa"/>
            <w:shd w:val="clear" w:color="auto" w:fill="auto"/>
            <w:vAlign w:val="center"/>
          </w:tcPr>
          <w:p w14:paraId="2449AE8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C78D4" w14:paraId="1D92CF1B" w14:textId="77777777">
        <w:trPr>
          <w:trHeight w:val="306"/>
          <w:jc w:val="center"/>
        </w:trPr>
        <w:tc>
          <w:tcPr>
            <w:tcW w:w="1545" w:type="dxa"/>
            <w:vAlign w:val="center"/>
          </w:tcPr>
          <w:p w14:paraId="1F6A53D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Ámsterdam</w:t>
            </w:r>
          </w:p>
        </w:tc>
        <w:tc>
          <w:tcPr>
            <w:tcW w:w="5580" w:type="dxa"/>
            <w:shd w:val="clear" w:color="auto" w:fill="auto"/>
            <w:vAlign w:val="center"/>
          </w:tcPr>
          <w:p w14:paraId="4D1E13D3"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Marken y Voledam </w:t>
            </w:r>
          </w:p>
        </w:tc>
        <w:tc>
          <w:tcPr>
            <w:tcW w:w="1455" w:type="dxa"/>
            <w:shd w:val="clear" w:color="auto" w:fill="auto"/>
            <w:vAlign w:val="center"/>
          </w:tcPr>
          <w:p w14:paraId="15EB678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350" w:type="dxa"/>
            <w:shd w:val="clear" w:color="auto" w:fill="auto"/>
            <w:vAlign w:val="center"/>
          </w:tcPr>
          <w:p w14:paraId="02EEC89D"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6C78D4" w14:paraId="09C859C4" w14:textId="77777777">
        <w:trPr>
          <w:trHeight w:val="306"/>
          <w:jc w:val="center"/>
        </w:trPr>
        <w:tc>
          <w:tcPr>
            <w:tcW w:w="1545" w:type="dxa"/>
            <w:vAlign w:val="center"/>
          </w:tcPr>
          <w:p w14:paraId="24200EC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Praga</w:t>
            </w:r>
          </w:p>
        </w:tc>
        <w:tc>
          <w:tcPr>
            <w:tcW w:w="5580" w:type="dxa"/>
            <w:shd w:val="clear" w:color="auto" w:fill="auto"/>
            <w:vAlign w:val="center"/>
          </w:tcPr>
          <w:p w14:paraId="7CE3120C"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Praga de noche </w:t>
            </w:r>
          </w:p>
        </w:tc>
        <w:tc>
          <w:tcPr>
            <w:tcW w:w="1455" w:type="dxa"/>
            <w:shd w:val="clear" w:color="auto" w:fill="auto"/>
            <w:vAlign w:val="center"/>
          </w:tcPr>
          <w:p w14:paraId="2E3853F1"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350" w:type="dxa"/>
            <w:shd w:val="clear" w:color="auto" w:fill="auto"/>
            <w:vAlign w:val="center"/>
          </w:tcPr>
          <w:p w14:paraId="41F9088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C78D4" w14:paraId="1C2112EA" w14:textId="77777777">
        <w:trPr>
          <w:trHeight w:val="306"/>
          <w:jc w:val="center"/>
        </w:trPr>
        <w:tc>
          <w:tcPr>
            <w:tcW w:w="1545" w:type="dxa"/>
            <w:shd w:val="clear" w:color="auto" w:fill="auto"/>
            <w:vAlign w:val="center"/>
          </w:tcPr>
          <w:p w14:paraId="6628755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580" w:type="dxa"/>
            <w:shd w:val="clear" w:color="auto" w:fill="auto"/>
            <w:vAlign w:val="center"/>
          </w:tcPr>
          <w:p w14:paraId="39297859"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55" w:type="dxa"/>
            <w:shd w:val="clear" w:color="auto" w:fill="auto"/>
            <w:vAlign w:val="center"/>
          </w:tcPr>
          <w:p w14:paraId="06FAB298"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350" w:type="dxa"/>
            <w:shd w:val="clear" w:color="auto" w:fill="auto"/>
            <w:vAlign w:val="center"/>
          </w:tcPr>
          <w:p w14:paraId="5AA236E7"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6C78D4" w14:paraId="00A5B18D" w14:textId="77777777">
        <w:trPr>
          <w:trHeight w:val="306"/>
          <w:jc w:val="center"/>
        </w:trPr>
        <w:tc>
          <w:tcPr>
            <w:tcW w:w="1545" w:type="dxa"/>
            <w:vMerge w:val="restart"/>
            <w:shd w:val="clear" w:color="auto" w:fill="auto"/>
            <w:vAlign w:val="center"/>
          </w:tcPr>
          <w:p w14:paraId="3BDF4A1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580" w:type="dxa"/>
            <w:shd w:val="clear" w:color="auto" w:fill="auto"/>
            <w:vAlign w:val="center"/>
          </w:tcPr>
          <w:p w14:paraId="0029245A"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55" w:type="dxa"/>
            <w:shd w:val="clear" w:color="auto" w:fill="auto"/>
            <w:vAlign w:val="center"/>
          </w:tcPr>
          <w:p w14:paraId="456450AF"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350" w:type="dxa"/>
            <w:shd w:val="clear" w:color="auto" w:fill="auto"/>
            <w:vAlign w:val="center"/>
          </w:tcPr>
          <w:p w14:paraId="3478281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C78D4" w14:paraId="387B0886" w14:textId="77777777">
        <w:trPr>
          <w:trHeight w:val="306"/>
          <w:jc w:val="center"/>
        </w:trPr>
        <w:tc>
          <w:tcPr>
            <w:tcW w:w="1545" w:type="dxa"/>
            <w:vMerge/>
            <w:shd w:val="clear" w:color="auto" w:fill="auto"/>
            <w:vAlign w:val="center"/>
          </w:tcPr>
          <w:p w14:paraId="6F99297D"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61D99440"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55" w:type="dxa"/>
            <w:shd w:val="clear" w:color="auto" w:fill="auto"/>
            <w:vAlign w:val="center"/>
          </w:tcPr>
          <w:p w14:paraId="73193995"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350" w:type="dxa"/>
            <w:shd w:val="clear" w:color="auto" w:fill="auto"/>
            <w:vAlign w:val="center"/>
          </w:tcPr>
          <w:p w14:paraId="29C2FD45"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6C78D4" w14:paraId="755CAE7D" w14:textId="77777777">
        <w:trPr>
          <w:trHeight w:val="306"/>
          <w:jc w:val="center"/>
        </w:trPr>
        <w:tc>
          <w:tcPr>
            <w:tcW w:w="1545" w:type="dxa"/>
            <w:vMerge w:val="restart"/>
            <w:shd w:val="clear" w:color="auto" w:fill="auto"/>
            <w:vAlign w:val="center"/>
          </w:tcPr>
          <w:p w14:paraId="6302C8F4"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580" w:type="dxa"/>
            <w:shd w:val="clear" w:color="auto" w:fill="auto"/>
            <w:vAlign w:val="center"/>
          </w:tcPr>
          <w:p w14:paraId="7CE43565"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55" w:type="dxa"/>
            <w:shd w:val="clear" w:color="auto" w:fill="auto"/>
            <w:vAlign w:val="center"/>
          </w:tcPr>
          <w:p w14:paraId="59E14E17"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350" w:type="dxa"/>
            <w:shd w:val="clear" w:color="auto" w:fill="auto"/>
            <w:vAlign w:val="center"/>
          </w:tcPr>
          <w:p w14:paraId="337D9F8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6C78D4" w14:paraId="058233AA" w14:textId="77777777">
        <w:trPr>
          <w:trHeight w:val="299"/>
          <w:jc w:val="center"/>
        </w:trPr>
        <w:tc>
          <w:tcPr>
            <w:tcW w:w="1545" w:type="dxa"/>
            <w:vMerge/>
            <w:shd w:val="clear" w:color="auto" w:fill="auto"/>
            <w:vAlign w:val="center"/>
          </w:tcPr>
          <w:p w14:paraId="7F9EEC10"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0ED32F5B"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455" w:type="dxa"/>
            <w:shd w:val="clear" w:color="auto" w:fill="auto"/>
            <w:vAlign w:val="center"/>
          </w:tcPr>
          <w:p w14:paraId="56CC6E2E"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350" w:type="dxa"/>
            <w:shd w:val="clear" w:color="auto" w:fill="auto"/>
            <w:vAlign w:val="center"/>
          </w:tcPr>
          <w:p w14:paraId="7BABB66B"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6C78D4" w14:paraId="53BFA907" w14:textId="77777777">
        <w:trPr>
          <w:trHeight w:val="306"/>
          <w:jc w:val="center"/>
        </w:trPr>
        <w:tc>
          <w:tcPr>
            <w:tcW w:w="1545" w:type="dxa"/>
            <w:vMerge/>
            <w:shd w:val="clear" w:color="auto" w:fill="auto"/>
            <w:vAlign w:val="center"/>
          </w:tcPr>
          <w:p w14:paraId="6F04BFEB"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24439F4C"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 de abril a octubre)</w:t>
            </w:r>
          </w:p>
        </w:tc>
        <w:tc>
          <w:tcPr>
            <w:tcW w:w="1455" w:type="dxa"/>
            <w:shd w:val="clear" w:color="auto" w:fill="auto"/>
            <w:vAlign w:val="center"/>
          </w:tcPr>
          <w:p w14:paraId="5142E313"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350" w:type="dxa"/>
            <w:shd w:val="clear" w:color="auto" w:fill="auto"/>
            <w:vAlign w:val="center"/>
          </w:tcPr>
          <w:p w14:paraId="0E0E4026"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6C78D4" w14:paraId="54585406" w14:textId="77777777">
        <w:trPr>
          <w:trHeight w:val="306"/>
          <w:jc w:val="center"/>
        </w:trPr>
        <w:tc>
          <w:tcPr>
            <w:tcW w:w="1545" w:type="dxa"/>
            <w:vMerge/>
            <w:shd w:val="clear" w:color="auto" w:fill="auto"/>
            <w:vAlign w:val="center"/>
          </w:tcPr>
          <w:p w14:paraId="7AC4465C" w14:textId="77777777" w:rsidR="006C78D4" w:rsidRDefault="006C78D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80" w:type="dxa"/>
            <w:shd w:val="clear" w:color="auto" w:fill="auto"/>
            <w:vAlign w:val="center"/>
          </w:tcPr>
          <w:p w14:paraId="56CC28F0"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455" w:type="dxa"/>
            <w:shd w:val="clear" w:color="auto" w:fill="auto"/>
            <w:vAlign w:val="center"/>
          </w:tcPr>
          <w:p w14:paraId="714B6038"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350" w:type="dxa"/>
            <w:shd w:val="clear" w:color="auto" w:fill="auto"/>
            <w:vAlign w:val="center"/>
          </w:tcPr>
          <w:p w14:paraId="73B726CC"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6C78D4" w14:paraId="4565D9C8" w14:textId="77777777">
        <w:trPr>
          <w:trHeight w:val="306"/>
          <w:jc w:val="center"/>
        </w:trPr>
        <w:tc>
          <w:tcPr>
            <w:tcW w:w="1545" w:type="dxa"/>
            <w:shd w:val="clear" w:color="auto" w:fill="auto"/>
            <w:vAlign w:val="center"/>
          </w:tcPr>
          <w:p w14:paraId="5B9C4404"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Costa Azul</w:t>
            </w:r>
          </w:p>
        </w:tc>
        <w:tc>
          <w:tcPr>
            <w:tcW w:w="5580" w:type="dxa"/>
            <w:shd w:val="clear" w:color="auto" w:fill="auto"/>
            <w:vAlign w:val="center"/>
          </w:tcPr>
          <w:p w14:paraId="14EA457E"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455" w:type="dxa"/>
            <w:shd w:val="clear" w:color="auto" w:fill="auto"/>
            <w:vAlign w:val="center"/>
          </w:tcPr>
          <w:p w14:paraId="7A78A5CC"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350" w:type="dxa"/>
            <w:shd w:val="clear" w:color="auto" w:fill="auto"/>
            <w:vAlign w:val="center"/>
          </w:tcPr>
          <w:p w14:paraId="017D77B4"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6C78D4" w14:paraId="13EE45ED" w14:textId="77777777">
        <w:trPr>
          <w:trHeight w:val="306"/>
          <w:jc w:val="center"/>
        </w:trPr>
        <w:tc>
          <w:tcPr>
            <w:tcW w:w="1545" w:type="dxa"/>
            <w:shd w:val="clear" w:color="auto" w:fill="auto"/>
            <w:vAlign w:val="center"/>
          </w:tcPr>
          <w:p w14:paraId="6F6099A2"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5580" w:type="dxa"/>
            <w:shd w:val="clear" w:color="auto" w:fill="auto"/>
            <w:vAlign w:val="center"/>
          </w:tcPr>
          <w:p w14:paraId="67F2C832"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Toledo medio día con Catedral </w:t>
            </w:r>
          </w:p>
        </w:tc>
        <w:tc>
          <w:tcPr>
            <w:tcW w:w="1455" w:type="dxa"/>
            <w:shd w:val="clear" w:color="auto" w:fill="auto"/>
            <w:vAlign w:val="center"/>
          </w:tcPr>
          <w:p w14:paraId="67F7192D"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350" w:type="dxa"/>
            <w:shd w:val="clear" w:color="auto" w:fill="auto"/>
            <w:vAlign w:val="center"/>
          </w:tcPr>
          <w:p w14:paraId="0D8DCC96"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36FD47C0" w14:textId="77777777" w:rsidR="006C78D4" w:rsidRDefault="003818DD">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w:t>
      </w:r>
      <w:r>
        <w:rPr>
          <w:rFonts w:ascii="Times New Roman" w:eastAsia="Times New Roman" w:hAnsi="Times New Roman" w:cs="Times New Roman"/>
          <w:i/>
          <w:iCs/>
          <w:color w:val="000000"/>
          <w:sz w:val="20"/>
          <w:szCs w:val="20"/>
        </w:rPr>
        <w:lastRenderedPageBreak/>
        <w:t xml:space="preserve">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iCs/>
          <w:sz w:val="20"/>
          <w:szCs w:val="20"/>
        </w:rPr>
        <w:t>25</w:t>
      </w:r>
      <w:r>
        <w:rPr>
          <w:rFonts w:ascii="Times New Roman" w:eastAsia="Times New Roman" w:hAnsi="Times New Roman" w:cs="Times New Roman"/>
          <w:i/>
          <w:iCs/>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2DB66280" w14:textId="77777777" w:rsidR="006C78D4" w:rsidRDefault="003818DD">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00B050"/>
            <w:u w:val="single"/>
          </w:rPr>
          <w:t>aquí</w:t>
        </w:r>
      </w:hyperlink>
      <w:r>
        <w:rPr>
          <w:rFonts w:ascii="Times New Roman" w:eastAsia="Times New Roman" w:hAnsi="Times New Roman" w:cs="Times New Roman"/>
          <w:b/>
          <w:bCs/>
          <w:color w:val="000000"/>
        </w:rPr>
        <w:t xml:space="preserve"> puedes ver las descripciones de las excursiones opcionales:</w:t>
      </w:r>
    </w:p>
    <w:p w14:paraId="5AB40C3D" w14:textId="1279CBA2" w:rsidR="006C78D4" w:rsidRDefault="003818DD" w:rsidP="00AF791F">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drawing>
          <wp:inline distT="0" distB="0" distL="0" distR="0" wp14:anchorId="03991A8A" wp14:editId="6FF5492D">
            <wp:extent cx="1379220" cy="1325880"/>
            <wp:effectExtent l="0" t="0" r="0" b="762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19959"/>
                    <a:stretch>
                      <a:fillRect/>
                    </a:stretch>
                  </pic:blipFill>
                  <pic:spPr>
                    <a:xfrm>
                      <a:off x="0" y="0"/>
                      <a:ext cx="1379673" cy="1326315"/>
                    </a:xfrm>
                    <a:prstGeom prst="rect">
                      <a:avLst/>
                    </a:prstGeom>
                    <a:ln/>
                  </pic:spPr>
                </pic:pic>
              </a:graphicData>
            </a:graphic>
          </wp:inline>
        </w:drawing>
      </w:r>
    </w:p>
    <w:tbl>
      <w:tblPr>
        <w:tblStyle w:val="afb"/>
        <w:tblW w:w="105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9165"/>
      </w:tblGrid>
      <w:tr w:rsidR="006C78D4" w14:paraId="51A9391F" w14:textId="77777777">
        <w:trPr>
          <w:trHeight w:val="280"/>
          <w:jc w:val="center"/>
        </w:trPr>
        <w:tc>
          <w:tcPr>
            <w:tcW w:w="10575" w:type="dxa"/>
            <w:gridSpan w:val="2"/>
            <w:shd w:val="clear" w:color="auto" w:fill="00B050"/>
            <w:tcMar>
              <w:top w:w="0" w:type="dxa"/>
              <w:left w:w="115" w:type="dxa"/>
              <w:bottom w:w="0" w:type="dxa"/>
              <w:right w:w="115" w:type="dxa"/>
            </w:tcMar>
            <w:vAlign w:val="bottom"/>
          </w:tcPr>
          <w:p w14:paraId="484672A7"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6C78D4" w14:paraId="34AE9119" w14:textId="77777777">
        <w:trPr>
          <w:trHeight w:val="323"/>
          <w:jc w:val="center"/>
        </w:trPr>
        <w:tc>
          <w:tcPr>
            <w:tcW w:w="1410" w:type="dxa"/>
            <w:shd w:val="clear" w:color="auto" w:fill="auto"/>
            <w:tcMar>
              <w:top w:w="0" w:type="dxa"/>
              <w:left w:w="115" w:type="dxa"/>
              <w:bottom w:w="0" w:type="dxa"/>
              <w:right w:w="115" w:type="dxa"/>
            </w:tcMar>
            <w:vAlign w:val="center"/>
          </w:tcPr>
          <w:p w14:paraId="64014CE6"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9165" w:type="dxa"/>
            <w:shd w:val="clear" w:color="auto" w:fill="auto"/>
            <w:tcMar>
              <w:top w:w="0" w:type="dxa"/>
              <w:left w:w="115" w:type="dxa"/>
              <w:bottom w:w="0" w:type="dxa"/>
              <w:right w:w="115" w:type="dxa"/>
            </w:tcMar>
            <w:vAlign w:val="center"/>
          </w:tcPr>
          <w:p w14:paraId="20F0105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6C78D4" w14:paraId="74A0CB1B" w14:textId="77777777">
        <w:trPr>
          <w:trHeight w:val="247"/>
          <w:jc w:val="center"/>
        </w:trPr>
        <w:tc>
          <w:tcPr>
            <w:tcW w:w="1410" w:type="dxa"/>
            <w:shd w:val="clear" w:color="auto" w:fill="auto"/>
            <w:tcMar>
              <w:top w:w="0" w:type="dxa"/>
              <w:left w:w="115" w:type="dxa"/>
              <w:bottom w:w="0" w:type="dxa"/>
              <w:right w:w="115" w:type="dxa"/>
            </w:tcMar>
            <w:vAlign w:val="center"/>
          </w:tcPr>
          <w:p w14:paraId="2801433A"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9165" w:type="dxa"/>
            <w:shd w:val="clear" w:color="auto" w:fill="auto"/>
            <w:tcMar>
              <w:top w:w="0" w:type="dxa"/>
              <w:left w:w="115" w:type="dxa"/>
              <w:bottom w:w="0" w:type="dxa"/>
              <w:right w:w="115" w:type="dxa"/>
            </w:tcMar>
            <w:vAlign w:val="center"/>
          </w:tcPr>
          <w:p w14:paraId="537CC510"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Campanile Est Porte De Bagnolet / Campanile Roissy / Campanile Ouest - Pont de Suresnes / Hotel Kyriad Nord – Ecouen / Hotel Ibis Budget Fresnes / Hotel Restaurant Campanile Morangis Orly / Hotel Restaurant Campanile Argenteuil / B&amp;B Hotel Est Bobigny Université.</w:t>
            </w:r>
          </w:p>
        </w:tc>
      </w:tr>
      <w:tr w:rsidR="006C78D4" w14:paraId="19E997DC" w14:textId="77777777">
        <w:trPr>
          <w:trHeight w:val="247"/>
          <w:jc w:val="center"/>
        </w:trPr>
        <w:tc>
          <w:tcPr>
            <w:tcW w:w="1410" w:type="dxa"/>
            <w:shd w:val="clear" w:color="auto" w:fill="auto"/>
            <w:tcMar>
              <w:top w:w="0" w:type="dxa"/>
              <w:left w:w="115" w:type="dxa"/>
              <w:bottom w:w="0" w:type="dxa"/>
              <w:right w:w="115" w:type="dxa"/>
            </w:tcMar>
            <w:vAlign w:val="center"/>
          </w:tcPr>
          <w:p w14:paraId="579CB1E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Ámsterdam</w:t>
            </w:r>
          </w:p>
        </w:tc>
        <w:tc>
          <w:tcPr>
            <w:tcW w:w="9165" w:type="dxa"/>
            <w:shd w:val="clear" w:color="auto" w:fill="auto"/>
            <w:tcMar>
              <w:top w:w="0" w:type="dxa"/>
              <w:left w:w="115" w:type="dxa"/>
              <w:bottom w:w="0" w:type="dxa"/>
              <w:right w:w="115" w:type="dxa"/>
            </w:tcMar>
            <w:vAlign w:val="center"/>
          </w:tcPr>
          <w:p w14:paraId="31620F16"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Campanile Delft / NH Schiphol Airport / Holiday Inn Express Almere / Ibis Styles Almere / Holiday Inn Express Utrecht Papendorp.</w:t>
            </w:r>
          </w:p>
        </w:tc>
      </w:tr>
      <w:tr w:rsidR="006C78D4" w14:paraId="1FD28D20" w14:textId="77777777">
        <w:trPr>
          <w:trHeight w:val="247"/>
          <w:jc w:val="center"/>
        </w:trPr>
        <w:tc>
          <w:tcPr>
            <w:tcW w:w="1410" w:type="dxa"/>
            <w:shd w:val="clear" w:color="auto" w:fill="auto"/>
            <w:tcMar>
              <w:top w:w="0" w:type="dxa"/>
              <w:left w:w="115" w:type="dxa"/>
              <w:bottom w:w="0" w:type="dxa"/>
              <w:right w:w="115" w:type="dxa"/>
            </w:tcMar>
            <w:vAlign w:val="center"/>
          </w:tcPr>
          <w:p w14:paraId="317396BC"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Frankfurt</w:t>
            </w:r>
          </w:p>
        </w:tc>
        <w:tc>
          <w:tcPr>
            <w:tcW w:w="9165" w:type="dxa"/>
            <w:shd w:val="clear" w:color="auto" w:fill="auto"/>
            <w:tcMar>
              <w:top w:w="0" w:type="dxa"/>
              <w:left w:w="115" w:type="dxa"/>
              <w:bottom w:w="0" w:type="dxa"/>
              <w:right w:w="115" w:type="dxa"/>
            </w:tcMar>
            <w:vAlign w:val="center"/>
          </w:tcPr>
          <w:p w14:paraId="3A6A6C8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Achat Airport / Achat Wiesbaden / NH Airport West / Mercure Hotel Eschborn Helfmann Park / Mercure Hotel Eschborn Ost / Mercure Hotel Eschborn Sued. </w:t>
            </w:r>
          </w:p>
        </w:tc>
      </w:tr>
      <w:tr w:rsidR="006C78D4" w14:paraId="626B431D" w14:textId="77777777">
        <w:trPr>
          <w:trHeight w:val="247"/>
          <w:jc w:val="center"/>
        </w:trPr>
        <w:tc>
          <w:tcPr>
            <w:tcW w:w="1410" w:type="dxa"/>
            <w:shd w:val="clear" w:color="auto" w:fill="auto"/>
            <w:tcMar>
              <w:top w:w="0" w:type="dxa"/>
              <w:left w:w="115" w:type="dxa"/>
              <w:bottom w:w="0" w:type="dxa"/>
              <w:right w:w="115" w:type="dxa"/>
            </w:tcMar>
            <w:vAlign w:val="center"/>
          </w:tcPr>
          <w:p w14:paraId="6B7CD7CB"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Praga</w:t>
            </w:r>
          </w:p>
        </w:tc>
        <w:tc>
          <w:tcPr>
            <w:tcW w:w="9165" w:type="dxa"/>
            <w:shd w:val="clear" w:color="auto" w:fill="auto"/>
            <w:tcMar>
              <w:top w:w="0" w:type="dxa"/>
              <w:left w:w="115" w:type="dxa"/>
              <w:bottom w:w="0" w:type="dxa"/>
              <w:right w:w="115" w:type="dxa"/>
            </w:tcMar>
            <w:vAlign w:val="center"/>
          </w:tcPr>
          <w:p w14:paraId="2F6F786A"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Amedia Express/ Clarion Congress (La Boheme) / Duo Hotel.</w:t>
            </w:r>
          </w:p>
        </w:tc>
      </w:tr>
      <w:tr w:rsidR="006C78D4" w14:paraId="56F65AB3" w14:textId="77777777">
        <w:trPr>
          <w:trHeight w:val="247"/>
          <w:jc w:val="center"/>
        </w:trPr>
        <w:tc>
          <w:tcPr>
            <w:tcW w:w="1410" w:type="dxa"/>
            <w:shd w:val="clear" w:color="auto" w:fill="auto"/>
            <w:tcMar>
              <w:top w:w="0" w:type="dxa"/>
              <w:left w:w="115" w:type="dxa"/>
              <w:bottom w:w="0" w:type="dxa"/>
              <w:right w:w="115" w:type="dxa"/>
            </w:tcMar>
            <w:vAlign w:val="center"/>
          </w:tcPr>
          <w:p w14:paraId="47FA89C0"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Múnich</w:t>
            </w:r>
          </w:p>
        </w:tc>
        <w:tc>
          <w:tcPr>
            <w:tcW w:w="9165" w:type="dxa"/>
            <w:shd w:val="clear" w:color="auto" w:fill="auto"/>
            <w:tcMar>
              <w:top w:w="0" w:type="dxa"/>
              <w:left w:w="115" w:type="dxa"/>
              <w:bottom w:w="0" w:type="dxa"/>
              <w:right w:w="115" w:type="dxa"/>
            </w:tcMar>
            <w:vAlign w:val="center"/>
          </w:tcPr>
          <w:p w14:paraId="718358E6"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Campanile Sendling / Tulip Inn Messe / Bento Inn Munchen Messe / Hampton by Hilton City North / Mercure Hotel Neuperlach South / Select Augsburg.</w:t>
            </w:r>
          </w:p>
        </w:tc>
      </w:tr>
      <w:tr w:rsidR="006C78D4" w14:paraId="02FBC532" w14:textId="77777777">
        <w:trPr>
          <w:trHeight w:val="247"/>
          <w:jc w:val="center"/>
        </w:trPr>
        <w:tc>
          <w:tcPr>
            <w:tcW w:w="1410" w:type="dxa"/>
            <w:shd w:val="clear" w:color="auto" w:fill="auto"/>
            <w:tcMar>
              <w:top w:w="0" w:type="dxa"/>
              <w:left w:w="115" w:type="dxa"/>
              <w:bottom w:w="0" w:type="dxa"/>
              <w:right w:w="115" w:type="dxa"/>
            </w:tcMar>
            <w:vAlign w:val="center"/>
          </w:tcPr>
          <w:p w14:paraId="44027BA4"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9165" w:type="dxa"/>
            <w:shd w:val="clear" w:color="auto" w:fill="auto"/>
            <w:tcMar>
              <w:top w:w="0" w:type="dxa"/>
              <w:left w:w="115" w:type="dxa"/>
              <w:bottom w:w="0" w:type="dxa"/>
              <w:right w:w="115" w:type="dxa"/>
            </w:tcMar>
            <w:vAlign w:val="center"/>
          </w:tcPr>
          <w:p w14:paraId="2E4E0AA9"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Sirio Hotel / San Giuliano Venice / Villa Pace Park Hotel Bolognese / Alexander / Belstay Marghera / Albatros / Hotel Trifoglio.</w:t>
            </w:r>
          </w:p>
        </w:tc>
      </w:tr>
      <w:tr w:rsidR="006C78D4" w14:paraId="0381439C" w14:textId="77777777">
        <w:trPr>
          <w:trHeight w:val="247"/>
          <w:jc w:val="center"/>
        </w:trPr>
        <w:tc>
          <w:tcPr>
            <w:tcW w:w="1410" w:type="dxa"/>
            <w:shd w:val="clear" w:color="auto" w:fill="auto"/>
            <w:tcMar>
              <w:top w:w="0" w:type="dxa"/>
              <w:left w:w="115" w:type="dxa"/>
              <w:bottom w:w="0" w:type="dxa"/>
              <w:right w:w="115" w:type="dxa"/>
            </w:tcMar>
            <w:vAlign w:val="center"/>
          </w:tcPr>
          <w:p w14:paraId="0FC8D3CD"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9165" w:type="dxa"/>
            <w:shd w:val="clear" w:color="auto" w:fill="auto"/>
            <w:tcMar>
              <w:top w:w="0" w:type="dxa"/>
              <w:left w:w="115" w:type="dxa"/>
              <w:bottom w:w="0" w:type="dxa"/>
              <w:right w:w="115" w:type="dxa"/>
            </w:tcMar>
            <w:vAlign w:val="center"/>
          </w:tcPr>
          <w:p w14:paraId="267221A3" w14:textId="77777777" w:rsidR="006C78D4" w:rsidRDefault="003818D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Capannelle / Villa Vecchia / Excel Ciampino / Casa San Juan De Ávila.</w:t>
            </w:r>
          </w:p>
        </w:tc>
      </w:tr>
      <w:tr w:rsidR="006C78D4" w14:paraId="109E9EA9" w14:textId="77777777">
        <w:trPr>
          <w:trHeight w:val="247"/>
          <w:jc w:val="center"/>
        </w:trPr>
        <w:tc>
          <w:tcPr>
            <w:tcW w:w="1410" w:type="dxa"/>
            <w:shd w:val="clear" w:color="auto" w:fill="auto"/>
            <w:tcMar>
              <w:top w:w="0" w:type="dxa"/>
              <w:left w:w="115" w:type="dxa"/>
              <w:bottom w:w="0" w:type="dxa"/>
              <w:right w:w="115" w:type="dxa"/>
            </w:tcMar>
            <w:vAlign w:val="center"/>
          </w:tcPr>
          <w:p w14:paraId="110B5F8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9165" w:type="dxa"/>
            <w:shd w:val="clear" w:color="auto" w:fill="auto"/>
            <w:tcMar>
              <w:top w:w="0" w:type="dxa"/>
              <w:left w:w="115" w:type="dxa"/>
              <w:bottom w:w="0" w:type="dxa"/>
              <w:right w:w="115" w:type="dxa"/>
            </w:tcMar>
            <w:vAlign w:val="center"/>
          </w:tcPr>
          <w:p w14:paraId="7C5CD685" w14:textId="77777777" w:rsidR="006C78D4" w:rsidRDefault="003818D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Europa Signa / Mirage / Delta / Miró / Fantastic Garden / The Gate.</w:t>
            </w:r>
          </w:p>
        </w:tc>
      </w:tr>
      <w:tr w:rsidR="006C78D4" w14:paraId="08146079" w14:textId="77777777">
        <w:trPr>
          <w:trHeight w:val="247"/>
          <w:jc w:val="center"/>
        </w:trPr>
        <w:tc>
          <w:tcPr>
            <w:tcW w:w="1410" w:type="dxa"/>
            <w:shd w:val="clear" w:color="auto" w:fill="auto"/>
            <w:tcMar>
              <w:top w:w="0" w:type="dxa"/>
              <w:left w:w="115" w:type="dxa"/>
              <w:bottom w:w="0" w:type="dxa"/>
              <w:right w:w="115" w:type="dxa"/>
            </w:tcMar>
            <w:vAlign w:val="center"/>
          </w:tcPr>
          <w:p w14:paraId="30397411"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Costa Azul</w:t>
            </w:r>
          </w:p>
        </w:tc>
        <w:tc>
          <w:tcPr>
            <w:tcW w:w="9165" w:type="dxa"/>
            <w:shd w:val="clear" w:color="auto" w:fill="auto"/>
            <w:tcMar>
              <w:top w:w="0" w:type="dxa"/>
              <w:left w:w="115" w:type="dxa"/>
              <w:bottom w:w="0" w:type="dxa"/>
              <w:right w:w="115" w:type="dxa"/>
            </w:tcMar>
            <w:vAlign w:val="center"/>
          </w:tcPr>
          <w:p w14:paraId="27266C45" w14:textId="77777777" w:rsidR="006C78D4" w:rsidRDefault="003818D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B&amp;B Stade Riviera/ B&amp;B Aeroport Arenas / Kyriad Frejus Centre / Campanile Aeroport / Ibis Promenade des Anglais.</w:t>
            </w:r>
          </w:p>
        </w:tc>
      </w:tr>
      <w:tr w:rsidR="006C78D4" w14:paraId="73649A78" w14:textId="77777777">
        <w:trPr>
          <w:trHeight w:val="247"/>
          <w:jc w:val="center"/>
        </w:trPr>
        <w:tc>
          <w:tcPr>
            <w:tcW w:w="1410" w:type="dxa"/>
            <w:shd w:val="clear" w:color="auto" w:fill="auto"/>
            <w:tcMar>
              <w:top w:w="0" w:type="dxa"/>
              <w:left w:w="115" w:type="dxa"/>
              <w:bottom w:w="0" w:type="dxa"/>
              <w:right w:w="115" w:type="dxa"/>
            </w:tcMar>
            <w:vAlign w:val="center"/>
          </w:tcPr>
          <w:p w14:paraId="10C5A76D"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9165" w:type="dxa"/>
            <w:shd w:val="clear" w:color="auto" w:fill="auto"/>
            <w:tcMar>
              <w:top w:w="0" w:type="dxa"/>
              <w:left w:w="115" w:type="dxa"/>
              <w:bottom w:w="0" w:type="dxa"/>
              <w:right w:w="115" w:type="dxa"/>
            </w:tcMar>
            <w:vAlign w:val="center"/>
          </w:tcPr>
          <w:p w14:paraId="09B4AD2F" w14:textId="77777777" w:rsidR="006C78D4" w:rsidRDefault="003818D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Frontair Congress / Catalonia Verdi Sabadell / Campanile Barberá / HLG Citypark Sant Just / Campanile Cornellá.</w:t>
            </w:r>
          </w:p>
        </w:tc>
      </w:tr>
      <w:tr w:rsidR="006C78D4" w14:paraId="33647135" w14:textId="77777777">
        <w:trPr>
          <w:trHeight w:val="50"/>
          <w:jc w:val="center"/>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586E8D9" w14:textId="77777777" w:rsidR="006C78D4" w:rsidRDefault="003818DD">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91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39FC56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bl>
    <w:p w14:paraId="2F57DCF7" w14:textId="77777777" w:rsidR="006C78D4" w:rsidRDefault="006C78D4">
      <w:pPr>
        <w:pBdr>
          <w:top w:val="nil"/>
          <w:left w:val="nil"/>
          <w:bottom w:val="nil"/>
          <w:right w:val="nil"/>
          <w:between w:val="nil"/>
        </w:pBdr>
        <w:spacing w:after="0" w:line="240" w:lineRule="auto"/>
        <w:rPr>
          <w:rFonts w:ascii="Times New Roman" w:eastAsia="Times New Roman" w:hAnsi="Times New Roman" w:cs="Times New Roman"/>
          <w:color w:val="000000"/>
        </w:rPr>
      </w:pPr>
    </w:p>
    <w:p w14:paraId="58C4B9FC"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0E1FD29D" w14:textId="77777777" w:rsidR="006C78D4" w:rsidRDefault="003818DD">
      <w:pPr>
        <w:numPr>
          <w:ilvl w:val="0"/>
          <w:numId w:val="10"/>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75DF913F" w14:textId="77777777" w:rsidR="006C78D4" w:rsidRDefault="003818DD">
      <w:pPr>
        <w:numPr>
          <w:ilvl w:val="0"/>
          <w:numId w:val="10"/>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1CD41147" w14:textId="77777777" w:rsidR="006C78D4" w:rsidRDefault="003818DD">
      <w:pPr>
        <w:numPr>
          <w:ilvl w:val="0"/>
          <w:numId w:val="10"/>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EA7A025" w14:textId="77777777" w:rsidR="006C78D4" w:rsidRDefault="003818DD">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4FB76CA1" w14:textId="77777777" w:rsidR="006C78D4" w:rsidRDefault="003818DD">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4ACF3760"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0A8C4461" w14:textId="77777777" w:rsidR="006C78D4" w:rsidRDefault="003818DD">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4228034C"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14134E15"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43A73C71"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1C69977" w14:textId="77777777" w:rsidR="006C78D4" w:rsidRDefault="003818DD">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3AFA189D"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278F0339"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347B776D"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7FA162A4"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6D5229CF" w14:textId="77777777" w:rsidR="006C78D4" w:rsidRDefault="006C78D4">
      <w:pPr>
        <w:spacing w:after="0" w:line="240" w:lineRule="auto"/>
        <w:ind w:left="720"/>
        <w:jc w:val="both"/>
        <w:rPr>
          <w:rFonts w:ascii="Times New Roman" w:eastAsia="Times New Roman" w:hAnsi="Times New Roman" w:cs="Times New Roman"/>
        </w:rPr>
      </w:pPr>
    </w:p>
    <w:p w14:paraId="63699AB7" w14:textId="77777777" w:rsidR="006C78D4" w:rsidRDefault="003818DD">
      <w:pP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65615C22" w14:textId="77777777" w:rsidR="006C78D4" w:rsidRDefault="003818DD">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631875A4" w14:textId="77777777" w:rsidR="006C78D4" w:rsidRDefault="003818DD">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3C6606FF" w14:textId="77777777" w:rsidR="006C78D4" w:rsidRDefault="006C78D4">
      <w:pPr>
        <w:spacing w:after="0" w:line="240" w:lineRule="auto"/>
        <w:ind w:left="1440"/>
        <w:jc w:val="both"/>
        <w:rPr>
          <w:rFonts w:ascii="Times New Roman" w:eastAsia="Times New Roman" w:hAnsi="Times New Roman" w:cs="Times New Roman"/>
          <w:color w:val="000000"/>
        </w:rPr>
      </w:pPr>
    </w:p>
    <w:p w14:paraId="31272620"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w:t>
      </w:r>
      <w:r>
        <w:rPr>
          <w:rFonts w:ascii="Times New Roman" w:eastAsia="Times New Roman" w:hAnsi="Times New Roman" w:cs="Times New Roman"/>
        </w:rPr>
        <w:t>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45EE6A06"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Los pasajeros con nacionalidad colombiana están exentos de visa Schengen, será necesario que el pasajero tramite la autorización electrónica de viaje ETIAS, una vez comience a regir por disposición de las autoridades competentes.</w:t>
      </w:r>
    </w:p>
    <w:p w14:paraId="66663E32" w14:textId="77777777" w:rsidR="006C78D4" w:rsidRDefault="003818DD">
      <w:pPr>
        <w:numPr>
          <w:ilvl w:val="0"/>
          <w:numId w:val="5"/>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B6CF215" w14:textId="77777777" w:rsidR="006C78D4" w:rsidRDefault="003818DD">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Es </w:t>
      </w:r>
      <w:r>
        <w:rPr>
          <w:rFonts w:ascii="Times New Roman" w:eastAsia="Times New Roman" w:hAnsi="Times New Roman" w:cs="Times New Roman"/>
        </w:rPr>
        <w:t>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D8FFB61" w14:textId="77777777" w:rsidR="006C78D4" w:rsidRDefault="006C78D4">
      <w:pPr>
        <w:spacing w:after="0" w:line="240" w:lineRule="auto"/>
        <w:ind w:left="720"/>
        <w:jc w:val="both"/>
        <w:rPr>
          <w:rFonts w:ascii="Times New Roman" w:eastAsia="Times New Roman" w:hAnsi="Times New Roman" w:cs="Times New Roman"/>
          <w:color w:val="000000"/>
        </w:rPr>
      </w:pPr>
    </w:p>
    <w:p w14:paraId="37AB7382"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477B0FB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57163F2F" w14:textId="77777777" w:rsidR="006C78D4" w:rsidRDefault="006C78D4">
      <w:pPr>
        <w:pBdr>
          <w:top w:val="nil"/>
          <w:left w:val="nil"/>
          <w:bottom w:val="nil"/>
          <w:right w:val="nil"/>
          <w:between w:val="nil"/>
        </w:pBdr>
        <w:spacing w:after="0" w:line="240" w:lineRule="auto"/>
        <w:rPr>
          <w:rFonts w:ascii="Times New Roman" w:eastAsia="Times New Roman" w:hAnsi="Times New Roman" w:cs="Times New Roman"/>
          <w:color w:val="000000"/>
        </w:rPr>
      </w:pPr>
    </w:p>
    <w:p w14:paraId="0B82E344"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37555E7A" w14:textId="77777777" w:rsidR="006C78D4" w:rsidRDefault="003818DD">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61163FB1" w14:textId="77777777" w:rsidR="006C78D4" w:rsidRDefault="003818DD">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2D964D2F" w14:textId="77777777" w:rsidR="006C78D4" w:rsidRDefault="006C78D4">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7A1BBC6B" w14:textId="77777777" w:rsidR="006C78D4" w:rsidRDefault="003818D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1518457E" w14:textId="77777777" w:rsidR="006C78D4" w:rsidRDefault="003818DD">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5F2EA68C" w14:textId="77777777" w:rsidR="006C78D4" w:rsidRDefault="006C78D4">
      <w:pPr>
        <w:pBdr>
          <w:top w:val="nil"/>
          <w:left w:val="nil"/>
          <w:bottom w:val="nil"/>
          <w:right w:val="nil"/>
          <w:between w:val="nil"/>
        </w:pBdr>
        <w:spacing w:after="0" w:line="240" w:lineRule="auto"/>
        <w:ind w:left="283"/>
        <w:rPr>
          <w:rFonts w:ascii="Times New Roman" w:eastAsia="Times New Roman" w:hAnsi="Times New Roman" w:cs="Times New Roman"/>
          <w:b/>
          <w:bCs/>
          <w:color w:val="000000"/>
        </w:rPr>
      </w:pPr>
    </w:p>
    <w:p w14:paraId="1BB83668"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050BFCB1" w14:textId="77777777" w:rsidR="006C78D4" w:rsidRDefault="003818D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37E9BBA9" w14:textId="77777777" w:rsidR="006C78D4" w:rsidRDefault="006C78D4">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4" w:name="_heading=h.gjdgxs" w:colFirst="0" w:colLast="0"/>
      <w:bookmarkEnd w:id="4"/>
    </w:p>
    <w:p w14:paraId="1CD1266D" w14:textId="77777777" w:rsidR="006C78D4" w:rsidRDefault="003818D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1EBBE9E2" w14:textId="77777777" w:rsidR="006C78D4" w:rsidRDefault="003818D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2A08451D" w14:textId="77777777" w:rsidR="006C78D4" w:rsidRDefault="003818D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A50445A" w14:textId="68F94064" w:rsidR="006C78D4" w:rsidRPr="00651297" w:rsidRDefault="003818DD">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5" w:name="_heading=h.s0l5f9si28bn" w:colFirst="0" w:colLast="0"/>
      <w:bookmarkEnd w:id="5"/>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3D282B39" w14:textId="77777777" w:rsidR="00651297" w:rsidRDefault="00651297" w:rsidP="00651297">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145AE9DE" w14:textId="77777777" w:rsidR="006C78D4" w:rsidRDefault="003818DD">
      <w:pPr>
        <w:jc w:val="both"/>
        <w:rPr>
          <w:rFonts w:ascii="Times New Roman" w:eastAsia="Times New Roman" w:hAnsi="Times New Roman" w:cs="Times New Roman"/>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w:t>
      </w:r>
      <w:r>
        <w:rPr>
          <w:rFonts w:ascii="Times New Roman" w:eastAsia="Times New Roman" w:hAnsi="Times New Roman" w:cs="Times New Roman"/>
          <w:color w:val="000000"/>
        </w:rPr>
        <w:lastRenderedPageBreak/>
        <w:t>establecidos por la ley regulatoria del derecho al Habeas Data. Asimismo, a través de la expedición de la presente política se da cumplimiento a lo previsto en el literal K del artículo 17 de la referida ley.</w:t>
      </w:r>
    </w:p>
    <w:p w14:paraId="7ECAB3D3" w14:textId="77777777" w:rsidR="006C78D4" w:rsidRDefault="003818DD">
      <w:pPr>
        <w:jc w:val="both"/>
        <w:rPr>
          <w:rFonts w:ascii="Times New Roman" w:eastAsia="Times New Roman" w:hAnsi="Times New Roman" w:cs="Times New Roman"/>
        </w:rPr>
      </w:pPr>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6C78D4">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0F23" w14:textId="77777777" w:rsidR="00883031" w:rsidRDefault="00883031">
      <w:pPr>
        <w:spacing w:after="0" w:line="240" w:lineRule="auto"/>
      </w:pPr>
      <w:r>
        <w:separator/>
      </w:r>
    </w:p>
  </w:endnote>
  <w:endnote w:type="continuationSeparator" w:id="0">
    <w:p w14:paraId="6400B880" w14:textId="77777777" w:rsidR="00883031" w:rsidRDefault="00883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F7712A2A-3252-4AE5-937D-C85803803E08}"/>
  </w:font>
  <w:font w:name="Aptos">
    <w:altName w:val="Times New Roman"/>
    <w:charset w:val="00"/>
    <w:family w:val="auto"/>
    <w:pitch w:val="default"/>
  </w:font>
  <w:font w:name="Play">
    <w:charset w:val="00"/>
    <w:family w:val="auto"/>
    <w:pitch w:val="default"/>
    <w:embedRegular r:id="rId2" w:fontKey="{28DD1A4F-DFBF-4E27-9E43-D1CEC72271DF}"/>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5AFB" w14:textId="77777777" w:rsidR="006C78D4" w:rsidRDefault="003818DD">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32FD378A" wp14:editId="374884C5">
          <wp:extent cx="5607050" cy="483235"/>
          <wp:effectExtent l="0" t="0" r="0" b="0"/>
          <wp:docPr id="16341442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A9F3" w14:textId="77777777" w:rsidR="00883031" w:rsidRDefault="00883031">
      <w:pPr>
        <w:spacing w:after="0" w:line="240" w:lineRule="auto"/>
      </w:pPr>
      <w:r>
        <w:separator/>
      </w:r>
    </w:p>
  </w:footnote>
  <w:footnote w:type="continuationSeparator" w:id="0">
    <w:p w14:paraId="504668F4" w14:textId="77777777" w:rsidR="00883031" w:rsidRDefault="00883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A80C" w14:textId="77777777" w:rsidR="006C78D4" w:rsidRDefault="00883031">
    <w:pPr>
      <w:pBdr>
        <w:top w:val="nil"/>
        <w:left w:val="nil"/>
        <w:bottom w:val="nil"/>
        <w:right w:val="nil"/>
        <w:between w:val="nil"/>
      </w:pBdr>
      <w:tabs>
        <w:tab w:val="center" w:pos="4419"/>
        <w:tab w:val="right" w:pos="8838"/>
      </w:tabs>
      <w:spacing w:after="0" w:line="240" w:lineRule="auto"/>
      <w:rPr>
        <w:color w:val="000000"/>
      </w:rPr>
    </w:pPr>
    <w:r>
      <w:rPr>
        <w:color w:val="000000"/>
      </w:rPr>
      <w:pict w14:anchorId="120BE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5628" w14:textId="77777777" w:rsidR="006C78D4" w:rsidRDefault="003818DD">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6D69C9BD" wp14:editId="0E6D4C07">
          <wp:extent cx="2242588" cy="511937"/>
          <wp:effectExtent l="0" t="0" r="0" b="0"/>
          <wp:docPr id="1634144282"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883031">
      <w:rPr>
        <w:color w:val="000000"/>
      </w:rPr>
      <w:pict w14:anchorId="120A5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99F6" w14:textId="77777777" w:rsidR="006C78D4" w:rsidRDefault="00883031">
    <w:pPr>
      <w:pBdr>
        <w:top w:val="nil"/>
        <w:left w:val="nil"/>
        <w:bottom w:val="nil"/>
        <w:right w:val="nil"/>
        <w:between w:val="nil"/>
      </w:pBdr>
      <w:tabs>
        <w:tab w:val="center" w:pos="4419"/>
        <w:tab w:val="right" w:pos="8838"/>
      </w:tabs>
      <w:spacing w:after="0" w:line="240" w:lineRule="auto"/>
      <w:rPr>
        <w:color w:val="000000"/>
      </w:rPr>
    </w:pPr>
    <w:r>
      <w:rPr>
        <w:color w:val="000000"/>
      </w:rPr>
      <w:pict w14:anchorId="741A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936"/>
    <w:multiLevelType w:val="multilevel"/>
    <w:tmpl w:val="FD5C67C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575DFB"/>
    <w:multiLevelType w:val="multilevel"/>
    <w:tmpl w:val="CF06D87E"/>
    <w:lvl w:ilvl="0">
      <w:start w:val="1"/>
      <w:numFmt w:val="bullet"/>
      <w:lvlText w:val=""/>
      <w:lvlJc w:val="left"/>
      <w:pPr>
        <w:ind w:left="283" w:firstLine="0"/>
      </w:pPr>
      <w:rPr>
        <w:rFonts w:ascii="Symbol" w:hAnsi="Symbol" w:hint="default"/>
      </w:rPr>
    </w:lvl>
    <w:lvl w:ilvl="1">
      <w:start w:val="1"/>
      <w:numFmt w:val="bullet"/>
      <w:lvlText w:val="●"/>
      <w:lvlJc w:val="left"/>
      <w:pPr>
        <w:ind w:left="1723" w:hanging="360"/>
      </w:pPr>
      <w:rPr>
        <w:rFonts w:ascii="Noto Sans Symbols" w:eastAsia="Noto Sans Symbols" w:hAnsi="Noto Sans Symbols" w:cs="Noto Sans Symbols"/>
        <w:sz w:val="20"/>
        <w:szCs w:val="20"/>
      </w:rPr>
    </w:lvl>
    <w:lvl w:ilvl="2">
      <w:numFmt w:val="decimal"/>
      <w:lvlText w:val=""/>
      <w:lvlJc w:val="left"/>
      <w:pPr>
        <w:ind w:left="283" w:firstLine="0"/>
      </w:pPr>
    </w:lvl>
    <w:lvl w:ilvl="3">
      <w:numFmt w:val="decimal"/>
      <w:lvlText w:val=""/>
      <w:lvlJc w:val="left"/>
      <w:pPr>
        <w:ind w:left="283" w:firstLine="0"/>
      </w:pPr>
    </w:lvl>
    <w:lvl w:ilvl="4">
      <w:numFmt w:val="decimal"/>
      <w:lvlText w:val=""/>
      <w:lvlJc w:val="left"/>
      <w:pPr>
        <w:ind w:left="283" w:firstLine="0"/>
      </w:pPr>
    </w:lvl>
    <w:lvl w:ilvl="5">
      <w:numFmt w:val="decimal"/>
      <w:lvlText w:val=""/>
      <w:lvlJc w:val="left"/>
      <w:pPr>
        <w:ind w:left="283" w:firstLine="0"/>
      </w:pPr>
    </w:lvl>
    <w:lvl w:ilvl="6">
      <w:numFmt w:val="decimal"/>
      <w:lvlText w:val=""/>
      <w:lvlJc w:val="left"/>
      <w:pPr>
        <w:ind w:left="283" w:firstLine="0"/>
      </w:pPr>
    </w:lvl>
    <w:lvl w:ilvl="7">
      <w:numFmt w:val="decimal"/>
      <w:lvlText w:val=""/>
      <w:lvlJc w:val="left"/>
      <w:pPr>
        <w:ind w:left="283" w:firstLine="0"/>
      </w:pPr>
    </w:lvl>
    <w:lvl w:ilvl="8">
      <w:numFmt w:val="decimal"/>
      <w:lvlText w:val=""/>
      <w:lvlJc w:val="left"/>
      <w:pPr>
        <w:ind w:left="283" w:firstLine="0"/>
      </w:pPr>
    </w:lvl>
  </w:abstractNum>
  <w:abstractNum w:abstractNumId="2" w15:restartNumberingAfterBreak="0">
    <w:nsid w:val="03BF5DDC"/>
    <w:multiLevelType w:val="multilevel"/>
    <w:tmpl w:val="E610846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FE1B03"/>
    <w:multiLevelType w:val="multilevel"/>
    <w:tmpl w:val="9C168D0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F98538D"/>
    <w:multiLevelType w:val="multilevel"/>
    <w:tmpl w:val="94308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05054E"/>
    <w:multiLevelType w:val="multilevel"/>
    <w:tmpl w:val="F7E6CF9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sz w:val="20"/>
        <w:szCs w:val="20"/>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B5323A8"/>
    <w:multiLevelType w:val="multilevel"/>
    <w:tmpl w:val="58D0AA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780064"/>
    <w:multiLevelType w:val="multilevel"/>
    <w:tmpl w:val="E1C03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9B0C7F"/>
    <w:multiLevelType w:val="multilevel"/>
    <w:tmpl w:val="8916797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0F0590"/>
    <w:multiLevelType w:val="multilevel"/>
    <w:tmpl w:val="8DB608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3"/>
  </w:num>
  <w:num w:numId="3">
    <w:abstractNumId w:val="2"/>
  </w:num>
  <w:num w:numId="4">
    <w:abstractNumId w:val="1"/>
  </w:num>
  <w:num w:numId="5">
    <w:abstractNumId w:val="0"/>
  </w:num>
  <w:num w:numId="6">
    <w:abstractNumId w:val="5"/>
  </w:num>
  <w:num w:numId="7">
    <w:abstractNumId w:val="4"/>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D4"/>
    <w:rsid w:val="00072DEC"/>
    <w:rsid w:val="000D29C6"/>
    <w:rsid w:val="001D6551"/>
    <w:rsid w:val="003818DD"/>
    <w:rsid w:val="0053101C"/>
    <w:rsid w:val="00651297"/>
    <w:rsid w:val="006C78D4"/>
    <w:rsid w:val="006D00AB"/>
    <w:rsid w:val="00735658"/>
    <w:rsid w:val="00790F79"/>
    <w:rsid w:val="00883031"/>
    <w:rsid w:val="00984B6F"/>
    <w:rsid w:val="0099575C"/>
    <w:rsid w:val="00AF791F"/>
    <w:rsid w:val="00E420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4CD767"/>
  <w15:docId w15:val="{2DF0ADFE-4238-4358-B119-C62EE10F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customStyle="1" w:styleId="Default">
    <w:name w:val="Default"/>
    <w:rsid w:val="003642E0"/>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46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PXff-D6DWtRAewV64a1SjNtwg0CCVmS5"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MB9+1GPQnFy7amMtj/9jO83ZyQ==">CgMxLjAyCWguMzBqMHpsbDIJaC4zem55c2g3Mg1oLmFyaXc3OHp3djBmMg5oLjN4bXo5OGFjcGlvbzIIaC5namRneHMyDmguczBsNWY5c2kyOGJuOAByITFxQ05PRm5XdGYwRDdwSTlnQXhEdEZteVJoTEN1eEtVUw==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3918</Words>
  <Characters>21553</Characters>
  <Application>Microsoft Office Word</Application>
  <DocSecurity>0</DocSecurity>
  <Lines>179</Lines>
  <Paragraphs>50</Paragraphs>
  <ScaleCrop>false</ScaleCrop>
  <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cp:lastPrinted>2026-03-10T15:44:00Z</cp:lastPrinted>
  <dcterms:created xsi:type="dcterms:W3CDTF">2026-06-01T17:38:00Z</dcterms:created>
  <dcterms:modified xsi:type="dcterms:W3CDTF">2026-08-18T16:43:00Z</dcterms:modified>
</cp:coreProperties>
</file>