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32"/>
          <w:szCs w:val="32"/>
        </w:rPr>
      </w:pPr>
      <w:bookmarkStart w:colFirst="0" w:colLast="0" w:name="_heading=h.30j0zll" w:id="0"/>
      <w:bookmarkEnd w:id="0"/>
      <w:r w:rsidDel="00000000" w:rsidR="00000000" w:rsidRPr="00000000">
        <w:rPr>
          <w:rFonts w:ascii="Times New Roman" w:cs="Times New Roman" w:eastAsia="Times New Roman" w:hAnsi="Times New Roman"/>
          <w:b w:val="1"/>
          <w:bCs w:val="1"/>
          <w:color w:val="000000"/>
          <w:sz w:val="32"/>
          <w:szCs w:val="32"/>
          <w:rtl w:val="0"/>
        </w:rPr>
        <w:t xml:space="preserve">Europa Red (de París a Roma)</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10 días / 8 noches</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Precio DESDE</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Times New Roman" w:cs="Times New Roman" w:eastAsia="Times New Roman" w:hAnsi="Times New Roman"/>
          <w:b w:val="1"/>
          <w:bCs w:val="1"/>
          <w:color w:val="ff0000"/>
          <w:sz w:val="28"/>
          <w:szCs w:val="28"/>
          <w:rtl w:val="0"/>
        </w:rPr>
        <w:t xml:space="preserve">USD 1.185</w:t>
      </w:r>
      <w:r w:rsidDel="00000000" w:rsidR="00000000" w:rsidRPr="00000000">
        <w:rPr>
          <w:rFonts w:ascii="Times New Roman" w:cs="Times New Roman" w:eastAsia="Times New Roman" w:hAnsi="Times New Roman"/>
          <w:b w:val="1"/>
          <w:bCs w:val="1"/>
          <w:color w:val="ff0000"/>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por persona </w:t>
      </w:r>
      <w:r w:rsidDel="00000000" w:rsidR="00000000" w:rsidRPr="00000000">
        <w:rPr>
          <w:rFonts w:ascii="Times New Roman" w:cs="Times New Roman" w:eastAsia="Times New Roman" w:hAnsi="Times New Roman"/>
          <w:color w:val="000000"/>
          <w:sz w:val="24"/>
          <w:szCs w:val="24"/>
          <w:rtl w:val="0"/>
        </w:rPr>
        <w:t xml:space="preserve">en acomodación doble o triple.</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rtl w:val="0"/>
        </w:rPr>
        <w:t xml:space="preserve">Consulte la tarifa que aplica para la fecha de su viaje</w:t>
      </w: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40" w:lineRule="auto"/>
        <w:ind w:left="720" w:hanging="720"/>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Visitando:</w:t>
      </w:r>
      <w:r w:rsidDel="00000000" w:rsidR="00000000" w:rsidRPr="00000000">
        <w:rPr>
          <w:rFonts w:ascii="Times New Roman" w:cs="Times New Roman" w:eastAsia="Times New Roman" w:hAnsi="Times New Roman"/>
          <w:color w:val="000000"/>
          <w:rtl w:val="0"/>
        </w:rPr>
        <w:t xml:space="preserve"> París – Lucerna – Zúrich – Verona – Venecia – Roma</w:t>
      </w:r>
    </w:p>
    <w:p w:rsidR="00000000" w:rsidDel="00000000" w:rsidP="00000000" w:rsidRDefault="00000000" w:rsidRPr="00000000" w14:paraId="00000007">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Pr>
        <w:drawing>
          <wp:inline distB="0" distT="0" distL="0" distR="0">
            <wp:extent cx="5542249" cy="2821971"/>
            <wp:effectExtent b="0" l="0" r="0" t="0"/>
            <wp:docPr descr="Mapa mapa-red-paris-roma" id="1634144284" name="image1.jpg"/>
            <a:graphic>
              <a:graphicData uri="http://schemas.openxmlformats.org/drawingml/2006/picture">
                <pic:pic>
                  <pic:nvPicPr>
                    <pic:cNvPr descr="Mapa mapa-red-paris-roma" id="0" name="image1.jpg"/>
                    <pic:cNvPicPr preferRelativeResize="0"/>
                  </pic:nvPicPr>
                  <pic:blipFill>
                    <a:blip r:embed="rId7"/>
                    <a:srcRect b="9902" l="22920" r="0" t="22848"/>
                    <a:stretch>
                      <a:fillRect/>
                    </a:stretch>
                  </pic:blipFill>
                  <pic:spPr>
                    <a:xfrm>
                      <a:off x="0" y="0"/>
                      <a:ext cx="5542249" cy="2821971"/>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ITINERARIO DE VIAJE</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 COLOMBIA • PARÍS (martes)</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Embarque en vuelo intercontinental (no incluido) hacia </w:t>
      </w:r>
      <w:r w:rsidDel="00000000" w:rsidR="00000000" w:rsidRPr="00000000">
        <w:rPr>
          <w:rFonts w:ascii="Times New Roman" w:cs="Times New Roman" w:eastAsia="Times New Roman" w:hAnsi="Times New Roman"/>
          <w:b w:val="1"/>
          <w:bCs w:val="1"/>
          <w:color w:val="000000"/>
          <w:rtl w:val="0"/>
        </w:rPr>
        <w:t xml:space="preserve">París</w:t>
      </w:r>
      <w:r w:rsidDel="00000000" w:rsidR="00000000" w:rsidRPr="00000000">
        <w:rPr>
          <w:rFonts w:ascii="Times New Roman" w:cs="Times New Roman" w:eastAsia="Times New Roman" w:hAnsi="Times New Roman"/>
          <w:color w:val="000000"/>
          <w:rtl w:val="0"/>
        </w:rPr>
        <w:t xml:space="preserve">. Noche a bordo.</w:t>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2: PARÍS (miércoles) </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bookmarkStart w:colFirst="0" w:colLast="0" w:name="_heading=h.6kr0c4zbu4ra" w:id="1"/>
      <w:bookmarkEnd w:id="1"/>
      <w:r w:rsidDel="00000000" w:rsidR="00000000" w:rsidRPr="00000000">
        <w:rPr>
          <w:rFonts w:ascii="Times New Roman" w:cs="Times New Roman" w:eastAsia="Times New Roman" w:hAnsi="Times New Roman"/>
          <w:color w:val="000000"/>
          <w:rtl w:val="0"/>
        </w:rPr>
        <w:t xml:space="preserve">Llegada al aeropuerto de París. Traslado al hotel. Por la noche realizaremos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para navegar en un </w:t>
      </w:r>
      <w:r w:rsidDel="00000000" w:rsidR="00000000" w:rsidRPr="00000000">
        <w:rPr>
          <w:rFonts w:ascii="Times New Roman" w:cs="Times New Roman" w:eastAsia="Times New Roman" w:hAnsi="Times New Roman"/>
          <w:b w:val="1"/>
          <w:bCs w:val="1"/>
          <w:color w:val="000000"/>
          <w:rtl w:val="0"/>
        </w:rPr>
        <w:t xml:space="preserve">crucero por el río Sena</w:t>
      </w:r>
      <w:r w:rsidDel="00000000" w:rsidR="00000000" w:rsidRPr="00000000">
        <w:rPr>
          <w:rFonts w:ascii="Times New Roman" w:cs="Times New Roman" w:eastAsia="Times New Roman" w:hAnsi="Times New Roman"/>
          <w:color w:val="000000"/>
          <w:rtl w:val="0"/>
        </w:rPr>
        <w:t xml:space="preserve">, continuando con un recorrido completo de </w:t>
      </w:r>
      <w:r w:rsidDel="00000000" w:rsidR="00000000" w:rsidRPr="00000000">
        <w:rPr>
          <w:rFonts w:ascii="Times New Roman" w:cs="Times New Roman" w:eastAsia="Times New Roman" w:hAnsi="Times New Roman"/>
          <w:b w:val="1"/>
          <w:bCs w:val="1"/>
          <w:color w:val="000000"/>
          <w:rtl w:val="0"/>
        </w:rPr>
        <w:t xml:space="preserve">París iluminado</w:t>
      </w:r>
      <w:r w:rsidDel="00000000" w:rsidR="00000000" w:rsidRPr="00000000">
        <w:rPr>
          <w:rFonts w:ascii="Times New Roman" w:cs="Times New Roman" w:eastAsia="Times New Roman" w:hAnsi="Times New Roman"/>
          <w:color w:val="000000"/>
          <w:rtl w:val="0"/>
        </w:rPr>
        <w:t xml:space="preserve">, una visita única en el mundo. Descubriremos París desde el río y disfrutaremos de la impresionante iluminación de sus monumentos: los </w:t>
      </w:r>
      <w:r w:rsidDel="00000000" w:rsidR="00000000" w:rsidRPr="00000000">
        <w:rPr>
          <w:rFonts w:ascii="Times New Roman" w:cs="Times New Roman" w:eastAsia="Times New Roman" w:hAnsi="Times New Roman"/>
          <w:b w:val="1"/>
          <w:bCs w:val="1"/>
          <w:color w:val="000000"/>
          <w:rtl w:val="0"/>
        </w:rPr>
        <w:t xml:space="preserve">Inválidos</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Arco del Triunfo</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Ópera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Torre Eiffel </w:t>
      </w:r>
      <w:r w:rsidDel="00000000" w:rsidR="00000000" w:rsidRPr="00000000">
        <w:rPr>
          <w:rFonts w:ascii="Times New Roman" w:cs="Times New Roman" w:eastAsia="Times New Roman" w:hAnsi="Times New Roman"/>
          <w:color w:val="000000"/>
          <w:rtl w:val="0"/>
        </w:rPr>
        <w:t xml:space="preserve">y los </w:t>
      </w:r>
      <w:r w:rsidDel="00000000" w:rsidR="00000000" w:rsidRPr="00000000">
        <w:rPr>
          <w:rFonts w:ascii="Times New Roman" w:cs="Times New Roman" w:eastAsia="Times New Roman" w:hAnsi="Times New Roman"/>
          <w:b w:val="1"/>
          <w:bCs w:val="1"/>
          <w:color w:val="000000"/>
          <w:rtl w:val="0"/>
        </w:rPr>
        <w:t xml:space="preserve">Campos Elíseos</w:t>
      </w:r>
      <w:r w:rsidDel="00000000" w:rsidR="00000000" w:rsidRPr="00000000">
        <w:rPr>
          <w:rFonts w:ascii="Times New Roman" w:cs="Times New Roman" w:eastAsia="Times New Roman" w:hAnsi="Times New Roman"/>
          <w:color w:val="000000"/>
          <w:rtl w:val="0"/>
        </w:rPr>
        <w:t xml:space="preserve">, entre otros. Realmente un espectáculo inolvidable.</w:t>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3: PARÍS (jueves)</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saldremos a recorrer la “Ciudad del Amor”, pasando por la </w:t>
      </w:r>
      <w:r w:rsidDel="00000000" w:rsidR="00000000" w:rsidRPr="00000000">
        <w:rPr>
          <w:rFonts w:ascii="Times New Roman" w:cs="Times New Roman" w:eastAsia="Times New Roman" w:hAnsi="Times New Roman"/>
          <w:b w:val="1"/>
          <w:bCs w:val="1"/>
          <w:color w:val="000000"/>
          <w:rtl w:val="0"/>
        </w:rPr>
        <w:t xml:space="preserve">Avenida de los Campos Elíseos</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Plaza de la Concordia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Arco del Triunfo</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Asamblea Nacional</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Ópera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Museo del Louvre</w:t>
      </w:r>
      <w:r w:rsidDel="00000000" w:rsidR="00000000" w:rsidRPr="00000000">
        <w:rPr>
          <w:rFonts w:ascii="Times New Roman" w:cs="Times New Roman" w:eastAsia="Times New Roman" w:hAnsi="Times New Roman"/>
          <w:color w:val="000000"/>
          <w:rtl w:val="0"/>
        </w:rPr>
        <w:t xml:space="preserve">, los </w:t>
      </w:r>
      <w:r w:rsidDel="00000000" w:rsidR="00000000" w:rsidRPr="00000000">
        <w:rPr>
          <w:rFonts w:ascii="Times New Roman" w:cs="Times New Roman" w:eastAsia="Times New Roman" w:hAnsi="Times New Roman"/>
          <w:b w:val="1"/>
          <w:bCs w:val="1"/>
          <w:color w:val="000000"/>
          <w:rtl w:val="0"/>
        </w:rPr>
        <w:t xml:space="preserve">Inválidos</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Campo de Marte</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Torre Eiffel</w:t>
      </w:r>
      <w:r w:rsidDel="00000000" w:rsidR="00000000" w:rsidRPr="00000000">
        <w:rPr>
          <w:rFonts w:ascii="Times New Roman" w:cs="Times New Roman" w:eastAsia="Times New Roman" w:hAnsi="Times New Roman"/>
          <w:color w:val="000000"/>
          <w:rtl w:val="0"/>
        </w:rPr>
        <w:t xml:space="preserve">, etc. Por la tarde, les propondremos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que nos llevará a </w:t>
      </w:r>
      <w:r w:rsidDel="00000000" w:rsidR="00000000" w:rsidRPr="00000000">
        <w:rPr>
          <w:rFonts w:ascii="Times New Roman" w:cs="Times New Roman" w:eastAsia="Times New Roman" w:hAnsi="Times New Roman"/>
          <w:b w:val="1"/>
          <w:bCs w:val="1"/>
          <w:color w:val="000000"/>
          <w:rtl w:val="0"/>
        </w:rPr>
        <w:t xml:space="preserve">Montmartre</w:t>
      </w:r>
      <w:r w:rsidDel="00000000" w:rsidR="00000000" w:rsidRPr="00000000">
        <w:rPr>
          <w:rFonts w:ascii="Times New Roman" w:cs="Times New Roman" w:eastAsia="Times New Roman" w:hAnsi="Times New Roman"/>
          <w:color w:val="000000"/>
          <w:rtl w:val="0"/>
        </w:rPr>
        <w:t xml:space="preserve">. Sus pequeñas y empinadas callejuelas constituyen un entramado que alberga desde los más antiguos cabarets hasta la maravillosa </w:t>
      </w:r>
      <w:r w:rsidDel="00000000" w:rsidR="00000000" w:rsidRPr="00000000">
        <w:rPr>
          <w:rFonts w:ascii="Times New Roman" w:cs="Times New Roman" w:eastAsia="Times New Roman" w:hAnsi="Times New Roman"/>
          <w:b w:val="1"/>
          <w:bCs w:val="1"/>
          <w:color w:val="000000"/>
          <w:rtl w:val="0"/>
        </w:rPr>
        <w:t xml:space="preserve">Basílica del Sagrado Corazón de Jesús</w:t>
      </w:r>
      <w:r w:rsidDel="00000000" w:rsidR="00000000" w:rsidRPr="00000000">
        <w:rPr>
          <w:rFonts w:ascii="Times New Roman" w:cs="Times New Roman" w:eastAsia="Times New Roman" w:hAnsi="Times New Roman"/>
          <w:color w:val="000000"/>
          <w:rtl w:val="0"/>
        </w:rPr>
        <w:t xml:space="preserve">. A continuación, realizaremos un paseo por el </w:t>
      </w:r>
      <w:r w:rsidDel="00000000" w:rsidR="00000000" w:rsidRPr="00000000">
        <w:rPr>
          <w:rFonts w:ascii="Times New Roman" w:cs="Times New Roman" w:eastAsia="Times New Roman" w:hAnsi="Times New Roman"/>
          <w:b w:val="1"/>
          <w:bCs w:val="1"/>
          <w:color w:val="000000"/>
          <w:rtl w:val="0"/>
        </w:rPr>
        <w:t xml:space="preserve">Barrio Latino</w:t>
      </w:r>
      <w:r w:rsidDel="00000000" w:rsidR="00000000" w:rsidRPr="00000000">
        <w:rPr>
          <w:rFonts w:ascii="Times New Roman" w:cs="Times New Roman" w:eastAsia="Times New Roman" w:hAnsi="Times New Roman"/>
          <w:color w:val="000000"/>
          <w:rtl w:val="0"/>
        </w:rPr>
        <w:t xml:space="preserve">. Tendremos también una vista espectacular de la </w:t>
      </w:r>
      <w:r w:rsidDel="00000000" w:rsidR="00000000" w:rsidRPr="00000000">
        <w:rPr>
          <w:rFonts w:ascii="Times New Roman" w:cs="Times New Roman" w:eastAsia="Times New Roman" w:hAnsi="Times New Roman"/>
          <w:b w:val="1"/>
          <w:bCs w:val="1"/>
          <w:color w:val="000000"/>
          <w:rtl w:val="0"/>
        </w:rPr>
        <w:t xml:space="preserve">Catedral de Notre Dame</w:t>
      </w:r>
      <w:r w:rsidDel="00000000" w:rsidR="00000000" w:rsidRPr="00000000">
        <w:rPr>
          <w:rFonts w:ascii="Times New Roman" w:cs="Times New Roman" w:eastAsia="Times New Roman" w:hAnsi="Times New Roman"/>
          <w:color w:val="000000"/>
          <w:rtl w:val="0"/>
        </w:rPr>
        <w:t xml:space="preserve">, donde entenderemos el porqué de su importancia mundial. Alojamiento.</w:t>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4: PARÍS (viernes)</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recomendaremos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al </w:t>
      </w:r>
      <w:r w:rsidDel="00000000" w:rsidR="00000000" w:rsidRPr="00000000">
        <w:rPr>
          <w:rFonts w:ascii="Times New Roman" w:cs="Times New Roman" w:eastAsia="Times New Roman" w:hAnsi="Times New Roman"/>
          <w:b w:val="1"/>
          <w:bCs w:val="1"/>
          <w:color w:val="000000"/>
          <w:rtl w:val="0"/>
        </w:rPr>
        <w:t xml:space="preserve">Palacio de Versalles </w:t>
      </w:r>
      <w:r w:rsidDel="00000000" w:rsidR="00000000" w:rsidRPr="00000000">
        <w:rPr>
          <w:rFonts w:ascii="Times New Roman" w:cs="Times New Roman" w:eastAsia="Times New Roman" w:hAnsi="Times New Roman"/>
          <w:color w:val="000000"/>
          <w:rtl w:val="0"/>
        </w:rPr>
        <w:t xml:space="preserve">y sus jardines. Realizaremos una visita interior de los aposentos reales (con </w:t>
      </w:r>
      <w:r w:rsidDel="00000000" w:rsidR="00000000" w:rsidRPr="00000000">
        <w:rPr>
          <w:rFonts w:ascii="Times New Roman" w:cs="Times New Roman" w:eastAsia="Times New Roman" w:hAnsi="Times New Roman"/>
          <w:b w:val="1"/>
          <w:bCs w:val="1"/>
          <w:color w:val="000000"/>
          <w:rtl w:val="0"/>
        </w:rPr>
        <w:t xml:space="preserve">entrada preferente</w:t>
      </w:r>
      <w:r w:rsidDel="00000000" w:rsidR="00000000" w:rsidRPr="00000000">
        <w:rPr>
          <w:rFonts w:ascii="Times New Roman" w:cs="Times New Roman" w:eastAsia="Times New Roman" w:hAnsi="Times New Roman"/>
          <w:color w:val="000000"/>
          <w:rtl w:val="0"/>
        </w:rPr>
        <w:t xml:space="preserve">), donde el guía nos relatará la vida monárquica del lugar. Descubriremos también los espectaculares </w:t>
      </w:r>
      <w:r w:rsidDel="00000000" w:rsidR="00000000" w:rsidRPr="00000000">
        <w:rPr>
          <w:rFonts w:ascii="Times New Roman" w:cs="Times New Roman" w:eastAsia="Times New Roman" w:hAnsi="Times New Roman"/>
          <w:b w:val="1"/>
          <w:bCs w:val="1"/>
          <w:color w:val="000000"/>
          <w:rtl w:val="0"/>
        </w:rPr>
        <w:t xml:space="preserve">Jardines de Palacio</w:t>
      </w:r>
      <w:r w:rsidDel="00000000" w:rsidR="00000000" w:rsidRPr="00000000">
        <w:rPr>
          <w:rFonts w:ascii="Times New Roman" w:cs="Times New Roman" w:eastAsia="Times New Roman" w:hAnsi="Times New Roman"/>
          <w:color w:val="000000"/>
          <w:rtl w:val="0"/>
        </w:rPr>
        <w:t xml:space="preserve">. Regreso a </w:t>
      </w:r>
      <w:r w:rsidDel="00000000" w:rsidR="00000000" w:rsidRPr="00000000">
        <w:rPr>
          <w:rFonts w:ascii="Times New Roman" w:cs="Times New Roman" w:eastAsia="Times New Roman" w:hAnsi="Times New Roman"/>
          <w:b w:val="1"/>
          <w:bCs w:val="1"/>
          <w:color w:val="000000"/>
          <w:rtl w:val="0"/>
        </w:rPr>
        <w:t xml:space="preserve">París</w:t>
      </w:r>
      <w:r w:rsidDel="00000000" w:rsidR="00000000" w:rsidRPr="00000000">
        <w:rPr>
          <w:rFonts w:ascii="Times New Roman" w:cs="Times New Roman" w:eastAsia="Times New Roman" w:hAnsi="Times New Roman"/>
          <w:color w:val="000000"/>
          <w:rtl w:val="0"/>
        </w:rPr>
        <w:t xml:space="preserve">. Tarde libre y alojamiento.</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5: PARÍS • LUCERNA • ZÚRICH (sábado) 720 km</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A primera hora de la mañana saldremos hacia </w:t>
      </w:r>
      <w:r w:rsidDel="00000000" w:rsidR="00000000" w:rsidRPr="00000000">
        <w:rPr>
          <w:rFonts w:ascii="Times New Roman" w:cs="Times New Roman" w:eastAsia="Times New Roman" w:hAnsi="Times New Roman"/>
          <w:b w:val="1"/>
          <w:bCs w:val="1"/>
          <w:color w:val="000000"/>
          <w:rtl w:val="0"/>
        </w:rPr>
        <w:t xml:space="preserve">Lucerna</w:t>
      </w:r>
      <w:r w:rsidDel="00000000" w:rsidR="00000000" w:rsidRPr="00000000">
        <w:rPr>
          <w:rFonts w:ascii="Times New Roman" w:cs="Times New Roman" w:eastAsia="Times New Roman" w:hAnsi="Times New Roman"/>
          <w:color w:val="000000"/>
          <w:rtl w:val="0"/>
        </w:rPr>
        <w:t xml:space="preserve">. La ciudad se encuentra a orillas del Lago de los Cuatro Cantones y el río Reuss, con su conocido </w:t>
      </w:r>
      <w:r w:rsidDel="00000000" w:rsidR="00000000" w:rsidRPr="00000000">
        <w:rPr>
          <w:rFonts w:ascii="Times New Roman" w:cs="Times New Roman" w:eastAsia="Times New Roman" w:hAnsi="Times New Roman"/>
          <w:b w:val="1"/>
          <w:bCs w:val="1"/>
          <w:color w:val="000000"/>
          <w:rtl w:val="0"/>
        </w:rPr>
        <w:t xml:space="preserve">Puente de la Capilla</w:t>
      </w:r>
      <w:r w:rsidDel="00000000" w:rsidR="00000000" w:rsidRPr="00000000">
        <w:rPr>
          <w:rFonts w:ascii="Times New Roman" w:cs="Times New Roman" w:eastAsia="Times New Roman" w:hAnsi="Times New Roman"/>
          <w:color w:val="000000"/>
          <w:rtl w:val="0"/>
        </w:rPr>
        <w:t xml:space="preserve">. Tiempo libre y continuación a </w:t>
      </w:r>
      <w:r w:rsidDel="00000000" w:rsidR="00000000" w:rsidRPr="00000000">
        <w:rPr>
          <w:rFonts w:ascii="Times New Roman" w:cs="Times New Roman" w:eastAsia="Times New Roman" w:hAnsi="Times New Roman"/>
          <w:b w:val="1"/>
          <w:bCs w:val="1"/>
          <w:color w:val="000000"/>
          <w:rtl w:val="0"/>
        </w:rPr>
        <w:t xml:space="preserve">Zúrich</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6: ZÚRICH • VERONA • VENECIA (domingo) 540 km</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la romántica y medieval ciudad de </w:t>
      </w:r>
      <w:r w:rsidDel="00000000" w:rsidR="00000000" w:rsidRPr="00000000">
        <w:rPr>
          <w:rFonts w:ascii="Times New Roman" w:cs="Times New Roman" w:eastAsia="Times New Roman" w:hAnsi="Times New Roman"/>
          <w:b w:val="1"/>
          <w:bCs w:val="1"/>
          <w:color w:val="000000"/>
          <w:rtl w:val="0"/>
        </w:rPr>
        <w:t xml:space="preserve">Verona</w:t>
      </w:r>
      <w:r w:rsidDel="00000000" w:rsidR="00000000" w:rsidRPr="00000000">
        <w:rPr>
          <w:rFonts w:ascii="Times New Roman" w:cs="Times New Roman" w:eastAsia="Times New Roman" w:hAnsi="Times New Roman"/>
          <w:color w:val="000000"/>
          <w:rtl w:val="0"/>
        </w:rPr>
        <w:t xml:space="preserve">, inmortalizada por la historia de Romeo y Julieta. Tiempo libre. Posibilidad de realizar la </w:t>
      </w:r>
      <w:r w:rsidDel="00000000" w:rsidR="00000000" w:rsidRPr="00000000">
        <w:rPr>
          <w:rFonts w:ascii="Times New Roman" w:cs="Times New Roman" w:eastAsia="Times New Roman" w:hAnsi="Times New Roman"/>
          <w:b w:val="1"/>
          <w:bCs w:val="1"/>
          <w:color w:val="000000"/>
          <w:rtl w:val="0"/>
        </w:rPr>
        <w:t xml:space="preserve">visita de la ciudad (opcional)</w:t>
      </w:r>
      <w:r w:rsidDel="00000000" w:rsidR="00000000" w:rsidRPr="00000000">
        <w:rPr>
          <w:rFonts w:ascii="Times New Roman" w:cs="Times New Roman" w:eastAsia="Times New Roman" w:hAnsi="Times New Roman"/>
          <w:color w:val="000000"/>
          <w:rtl w:val="0"/>
        </w:rPr>
        <w:t xml:space="preserve">. Continuación a </w:t>
      </w:r>
      <w:r w:rsidDel="00000000" w:rsidR="00000000" w:rsidRPr="00000000">
        <w:rPr>
          <w:rFonts w:ascii="Times New Roman" w:cs="Times New Roman" w:eastAsia="Times New Roman" w:hAnsi="Times New Roman"/>
          <w:b w:val="1"/>
          <w:bCs w:val="1"/>
          <w:color w:val="000000"/>
          <w:rtl w:val="0"/>
        </w:rPr>
        <w:t xml:space="preserve">Venecia</w:t>
      </w:r>
      <w:r w:rsidDel="00000000" w:rsidR="00000000" w:rsidRPr="00000000">
        <w:rPr>
          <w:rFonts w:ascii="Times New Roman" w:cs="Times New Roman" w:eastAsia="Times New Roman" w:hAnsi="Times New Roman"/>
          <w:color w:val="000000"/>
          <w:rtl w:val="0"/>
        </w:rPr>
        <w:t xml:space="preserve">. Llegada y alojamiento.</w:t>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7: VENECIA • ROMA (lunes) 527 km</w:t>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nos dejaremos maravillar por la ciudad de las 118 islas con sus más de 400 puentes. Tiempo libre para recorrer el </w:t>
      </w:r>
      <w:r w:rsidDel="00000000" w:rsidR="00000000" w:rsidRPr="00000000">
        <w:rPr>
          <w:rFonts w:ascii="Times New Roman" w:cs="Times New Roman" w:eastAsia="Times New Roman" w:hAnsi="Times New Roman"/>
          <w:b w:val="1"/>
          <w:bCs w:val="1"/>
          <w:color w:val="000000"/>
          <w:rtl w:val="0"/>
        </w:rPr>
        <w:t xml:space="preserve">Puente de los Suspiros </w:t>
      </w:r>
      <w:r w:rsidDel="00000000" w:rsidR="00000000" w:rsidRPr="00000000">
        <w:rPr>
          <w:rFonts w:ascii="Times New Roman" w:cs="Times New Roman" w:eastAsia="Times New Roman" w:hAnsi="Times New Roman"/>
          <w:color w:val="000000"/>
          <w:rtl w:val="0"/>
        </w:rPr>
        <w:t xml:space="preserve">y la </w:t>
      </w:r>
      <w:r w:rsidDel="00000000" w:rsidR="00000000" w:rsidRPr="00000000">
        <w:rPr>
          <w:rFonts w:ascii="Times New Roman" w:cs="Times New Roman" w:eastAsia="Times New Roman" w:hAnsi="Times New Roman"/>
          <w:b w:val="1"/>
          <w:bCs w:val="1"/>
          <w:color w:val="000000"/>
          <w:rtl w:val="0"/>
        </w:rPr>
        <w:t xml:space="preserve">Plaza de San Marcos</w:t>
      </w:r>
      <w:r w:rsidDel="00000000" w:rsidR="00000000" w:rsidRPr="00000000">
        <w:rPr>
          <w:rFonts w:ascii="Times New Roman" w:cs="Times New Roman" w:eastAsia="Times New Roman" w:hAnsi="Times New Roman"/>
          <w:color w:val="000000"/>
          <w:rtl w:val="0"/>
        </w:rPr>
        <w:t xml:space="preserve">, con su incomparable escenario donde destaca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joya de la arquitectura. Para los que gusten, organizaremos una </w:t>
      </w:r>
      <w:r w:rsidDel="00000000" w:rsidR="00000000" w:rsidRPr="00000000">
        <w:rPr>
          <w:rFonts w:ascii="Times New Roman" w:cs="Times New Roman" w:eastAsia="Times New Roman" w:hAnsi="Times New Roman"/>
          <w:b w:val="1"/>
          <w:bCs w:val="1"/>
          <w:color w:val="000000"/>
          <w:rtl w:val="0"/>
        </w:rPr>
        <w:t xml:space="preserve">serenata musical en góndolas (opcional)</w:t>
      </w:r>
      <w:r w:rsidDel="00000000" w:rsidR="00000000" w:rsidRPr="00000000">
        <w:rPr>
          <w:rFonts w:ascii="Times New Roman" w:cs="Times New Roman" w:eastAsia="Times New Roman" w:hAnsi="Times New Roman"/>
          <w:color w:val="000000"/>
          <w:rtl w:val="0"/>
        </w:rPr>
        <w:t xml:space="preserve">. Más tarde, salida hacia </w:t>
      </w:r>
      <w:r w:rsidDel="00000000" w:rsidR="00000000" w:rsidRPr="00000000">
        <w:rPr>
          <w:rFonts w:ascii="Times New Roman" w:cs="Times New Roman" w:eastAsia="Times New Roman" w:hAnsi="Times New Roman"/>
          <w:b w:val="1"/>
          <w:bCs w:val="1"/>
          <w:color w:val="000000"/>
          <w:rtl w:val="0"/>
        </w:rPr>
        <w:t xml:space="preserve">Roma</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8: ROMA (martes)</w:t>
      </w:r>
    </w:p>
    <w:p w:rsidR="00000000" w:rsidDel="00000000" w:rsidP="00000000" w:rsidRDefault="00000000" w:rsidRPr="00000000" w14:paraId="00000020">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realizaremos la visita de la ciudad. Admiraremos la inconfundible figura del </w:t>
      </w:r>
      <w:r w:rsidDel="00000000" w:rsidR="00000000" w:rsidRPr="00000000">
        <w:rPr>
          <w:rFonts w:ascii="Times New Roman" w:cs="Times New Roman" w:eastAsia="Times New Roman" w:hAnsi="Times New Roman"/>
          <w:b w:val="1"/>
          <w:bCs w:val="1"/>
          <w:color w:val="000000"/>
          <w:rtl w:val="0"/>
        </w:rPr>
        <w:t xml:space="preserve">Anfiteatro Flavio</w:t>
      </w:r>
      <w:r w:rsidDel="00000000" w:rsidR="00000000" w:rsidRPr="00000000">
        <w:rPr>
          <w:rFonts w:ascii="Times New Roman" w:cs="Times New Roman" w:eastAsia="Times New Roman" w:hAnsi="Times New Roman"/>
          <w:color w:val="000000"/>
          <w:rtl w:val="0"/>
        </w:rPr>
        <w:t xml:space="preserve">, más conocido como “</w:t>
      </w:r>
      <w:r w:rsidDel="00000000" w:rsidR="00000000" w:rsidRPr="00000000">
        <w:rPr>
          <w:rFonts w:ascii="Times New Roman" w:cs="Times New Roman" w:eastAsia="Times New Roman" w:hAnsi="Times New Roman"/>
          <w:b w:val="1"/>
          <w:bCs w:val="1"/>
          <w:color w:val="000000"/>
          <w:rtl w:val="0"/>
        </w:rPr>
        <w:t xml:space="preserve">El Coliseo</w:t>
      </w:r>
      <w:r w:rsidDel="00000000" w:rsidR="00000000" w:rsidRPr="00000000">
        <w:rPr>
          <w:rFonts w:ascii="Times New Roman" w:cs="Times New Roman" w:eastAsia="Times New Roman" w:hAnsi="Times New Roman"/>
          <w:color w:val="000000"/>
          <w:rtl w:val="0"/>
        </w:rPr>
        <w:t xml:space="preserve">”. Pasaremos también por el </w:t>
      </w:r>
      <w:r w:rsidDel="00000000" w:rsidR="00000000" w:rsidRPr="00000000">
        <w:rPr>
          <w:rFonts w:ascii="Times New Roman" w:cs="Times New Roman" w:eastAsia="Times New Roman" w:hAnsi="Times New Roman"/>
          <w:b w:val="1"/>
          <w:bCs w:val="1"/>
          <w:color w:val="000000"/>
          <w:rtl w:val="0"/>
        </w:rPr>
        <w:t xml:space="preserve">Circo Máximo</w:t>
      </w:r>
      <w:r w:rsidDel="00000000" w:rsidR="00000000" w:rsidRPr="00000000">
        <w:rPr>
          <w:rFonts w:ascii="Times New Roman" w:cs="Times New Roman" w:eastAsia="Times New Roman" w:hAnsi="Times New Roman"/>
          <w:color w:val="000000"/>
          <w:rtl w:val="0"/>
        </w:rPr>
        <w:t xml:space="preserve"> y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patriarcal </w:t>
      </w:r>
      <w:r w:rsidDel="00000000" w:rsidR="00000000" w:rsidRPr="00000000">
        <w:rPr>
          <w:rFonts w:ascii="Times New Roman" w:cs="Times New Roman" w:eastAsia="Times New Roman" w:hAnsi="Times New Roman"/>
          <w:b w:val="1"/>
          <w:bCs w:val="1"/>
          <w:color w:val="000000"/>
          <w:rtl w:val="0"/>
        </w:rPr>
        <w:t xml:space="preserve">de Santa María la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Mayor</w:t>
      </w:r>
      <w:r w:rsidDel="00000000" w:rsidR="00000000" w:rsidRPr="00000000">
        <w:rPr>
          <w:rFonts w:ascii="Times New Roman" w:cs="Times New Roman" w:eastAsia="Times New Roman" w:hAnsi="Times New Roman"/>
          <w:color w:val="000000"/>
          <w:rtl w:val="0"/>
        </w:rPr>
        <w:t xml:space="preserve">. A continuación, atravesando el río Tíber, llegaremos al </w:t>
      </w:r>
      <w:r w:rsidDel="00000000" w:rsidR="00000000" w:rsidRPr="00000000">
        <w:rPr>
          <w:rFonts w:ascii="Times New Roman" w:cs="Times New Roman" w:eastAsia="Times New Roman" w:hAnsi="Times New Roman"/>
          <w:b w:val="1"/>
          <w:bCs w:val="1"/>
          <w:color w:val="000000"/>
          <w:rtl w:val="0"/>
        </w:rPr>
        <w:t xml:space="preserve">Vaticano</w:t>
      </w:r>
      <w:r w:rsidDel="00000000" w:rsidR="00000000" w:rsidRPr="00000000">
        <w:rPr>
          <w:rFonts w:ascii="Times New Roman" w:cs="Times New Roman" w:eastAsia="Times New Roman" w:hAnsi="Times New Roman"/>
          <w:color w:val="000000"/>
          <w:rtl w:val="0"/>
        </w:rPr>
        <w:t xml:space="preserve">. Tiempo libre. A continuación, les propondremos la excursión opcional a la </w:t>
      </w:r>
      <w:r w:rsidDel="00000000" w:rsidR="00000000" w:rsidRPr="00000000">
        <w:rPr>
          <w:rFonts w:ascii="Times New Roman" w:cs="Times New Roman" w:eastAsia="Times New Roman" w:hAnsi="Times New Roman"/>
          <w:b w:val="1"/>
          <w:bCs w:val="1"/>
          <w:color w:val="000000"/>
          <w:rtl w:val="0"/>
        </w:rPr>
        <w:t xml:space="preserve">Roma Barroca</w:t>
      </w:r>
      <w:r w:rsidDel="00000000" w:rsidR="00000000" w:rsidRPr="00000000">
        <w:rPr>
          <w:rFonts w:ascii="Times New Roman" w:cs="Times New Roman" w:eastAsia="Times New Roman" w:hAnsi="Times New Roman"/>
          <w:color w:val="000000"/>
          <w:rtl w:val="0"/>
        </w:rPr>
        <w:t xml:space="preserve">, descendiendo del bus cerca del </w:t>
      </w:r>
      <w:r w:rsidDel="00000000" w:rsidR="00000000" w:rsidRPr="00000000">
        <w:rPr>
          <w:rFonts w:ascii="Times New Roman" w:cs="Times New Roman" w:eastAsia="Times New Roman" w:hAnsi="Times New Roman"/>
          <w:b w:val="1"/>
          <w:bCs w:val="1"/>
          <w:color w:val="000000"/>
          <w:rtl w:val="0"/>
        </w:rPr>
        <w:t xml:space="preserve">Coliseo</w:t>
      </w:r>
      <w:r w:rsidDel="00000000" w:rsidR="00000000" w:rsidRPr="00000000">
        <w:rPr>
          <w:rFonts w:ascii="Times New Roman" w:cs="Times New Roman" w:eastAsia="Times New Roman" w:hAnsi="Times New Roman"/>
          <w:color w:val="000000"/>
          <w:rtl w:val="0"/>
        </w:rPr>
        <w:t xml:space="preserve"> para admirar esta obra incomparable con 2000 años de historia. Tras las explicaciones de nuestro guía y del tiempo libre para tomar las mejores fotos de recuerdo, pasearemos hasta la </w:t>
      </w:r>
      <w:r w:rsidDel="00000000" w:rsidR="00000000" w:rsidRPr="00000000">
        <w:rPr>
          <w:rFonts w:ascii="Times New Roman" w:cs="Times New Roman" w:eastAsia="Times New Roman" w:hAnsi="Times New Roman"/>
          <w:b w:val="1"/>
          <w:bCs w:val="1"/>
          <w:color w:val="000000"/>
          <w:rtl w:val="0"/>
        </w:rPr>
        <w:t xml:space="preserve">Fontana de Trevi</w:t>
      </w:r>
      <w:r w:rsidDel="00000000" w:rsidR="00000000" w:rsidRPr="00000000">
        <w:rPr>
          <w:rFonts w:ascii="Times New Roman" w:cs="Times New Roman" w:eastAsia="Times New Roman" w:hAnsi="Times New Roman"/>
          <w:color w:val="000000"/>
          <w:rtl w:val="0"/>
        </w:rPr>
        <w:t xml:space="preserve">. Descubriremos el </w:t>
      </w:r>
      <w:r w:rsidDel="00000000" w:rsidR="00000000" w:rsidRPr="00000000">
        <w:rPr>
          <w:rFonts w:ascii="Times New Roman" w:cs="Times New Roman" w:eastAsia="Times New Roman" w:hAnsi="Times New Roman"/>
          <w:b w:val="1"/>
          <w:bCs w:val="1"/>
          <w:color w:val="000000"/>
          <w:rtl w:val="0"/>
        </w:rPr>
        <w:t xml:space="preserve">Panteón de Agripa</w:t>
      </w:r>
      <w:r w:rsidDel="00000000" w:rsidR="00000000" w:rsidRPr="00000000">
        <w:rPr>
          <w:rFonts w:ascii="Times New Roman" w:cs="Times New Roman" w:eastAsia="Times New Roman" w:hAnsi="Times New Roman"/>
          <w:color w:val="000000"/>
          <w:rtl w:val="0"/>
        </w:rPr>
        <w:t xml:space="preserve"> y la </w:t>
      </w:r>
      <w:r w:rsidDel="00000000" w:rsidR="00000000" w:rsidRPr="00000000">
        <w:rPr>
          <w:rFonts w:ascii="Times New Roman" w:cs="Times New Roman" w:eastAsia="Times New Roman" w:hAnsi="Times New Roman"/>
          <w:b w:val="1"/>
          <w:bCs w:val="1"/>
          <w:color w:val="000000"/>
          <w:rtl w:val="0"/>
        </w:rPr>
        <w:t xml:space="preserve">Plaza Navona</w:t>
      </w:r>
      <w:r w:rsidDel="00000000" w:rsidR="00000000" w:rsidRPr="00000000">
        <w:rPr>
          <w:rFonts w:ascii="Times New Roman" w:cs="Times New Roman" w:eastAsia="Times New Roman" w:hAnsi="Times New Roman"/>
          <w:color w:val="000000"/>
          <w:rtl w:val="0"/>
        </w:rPr>
        <w:t xml:space="preserve">, situada en el emplazamiento de lo que fue el estadio Domiciano, y es hoy punto de encuentro para turistas y romanos. Por la tarde, les propondremos realizar la excursión opcional al Estado más pequeño del mundo con apenas 44 hectáreas, pero con un patrimonio cultural universal inconmensurable. Esta visita nos llevará por la grandeza de los </w:t>
      </w:r>
      <w:r w:rsidDel="00000000" w:rsidR="00000000" w:rsidRPr="00000000">
        <w:rPr>
          <w:rFonts w:ascii="Times New Roman" w:cs="Times New Roman" w:eastAsia="Times New Roman" w:hAnsi="Times New Roman"/>
          <w:b w:val="1"/>
          <w:bCs w:val="1"/>
          <w:color w:val="000000"/>
          <w:rtl w:val="0"/>
        </w:rPr>
        <w:t xml:space="preserve">Museos Vaticanos</w:t>
      </w:r>
      <w:r w:rsidDel="00000000" w:rsidR="00000000" w:rsidRPr="00000000">
        <w:rPr>
          <w:rFonts w:ascii="Times New Roman" w:cs="Times New Roman" w:eastAsia="Times New Roman" w:hAnsi="Times New Roman"/>
          <w:color w:val="000000"/>
          <w:rtl w:val="0"/>
        </w:rPr>
        <w:t xml:space="preserve"> (con </w:t>
      </w:r>
      <w:r w:rsidDel="00000000" w:rsidR="00000000" w:rsidRPr="00000000">
        <w:rPr>
          <w:rFonts w:ascii="Times New Roman" w:cs="Times New Roman" w:eastAsia="Times New Roman" w:hAnsi="Times New Roman"/>
          <w:b w:val="1"/>
          <w:bCs w:val="1"/>
          <w:color w:val="000000"/>
          <w:rtl w:val="0"/>
        </w:rPr>
        <w:t xml:space="preserve">entrada preferente</w:t>
      </w:r>
      <w:r w:rsidDel="00000000" w:rsidR="00000000" w:rsidRPr="00000000">
        <w:rPr>
          <w:rFonts w:ascii="Times New Roman" w:cs="Times New Roman" w:eastAsia="Times New Roman" w:hAnsi="Times New Roman"/>
          <w:color w:val="000000"/>
          <w:rtl w:val="0"/>
        </w:rPr>
        <w:t xml:space="preserve">) hasta llegar a la </w:t>
      </w:r>
      <w:r w:rsidDel="00000000" w:rsidR="00000000" w:rsidRPr="00000000">
        <w:rPr>
          <w:rFonts w:ascii="Times New Roman" w:cs="Times New Roman" w:eastAsia="Times New Roman" w:hAnsi="Times New Roman"/>
          <w:b w:val="1"/>
          <w:bCs w:val="1"/>
          <w:color w:val="000000"/>
          <w:rtl w:val="0"/>
        </w:rPr>
        <w:t xml:space="preserve">Capilla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Sixtina</w:t>
      </w:r>
      <w:r w:rsidDel="00000000" w:rsidR="00000000" w:rsidRPr="00000000">
        <w:rPr>
          <w:rFonts w:ascii="Times New Roman" w:cs="Times New Roman" w:eastAsia="Times New Roman" w:hAnsi="Times New Roman"/>
          <w:color w:val="000000"/>
          <w:rtl w:val="0"/>
        </w:rPr>
        <w:t xml:space="preserve">. Admiraremos los dos momentos de </w:t>
      </w:r>
      <w:r w:rsidDel="00000000" w:rsidR="00000000" w:rsidRPr="00000000">
        <w:rPr>
          <w:rFonts w:ascii="Times New Roman" w:cs="Times New Roman" w:eastAsia="Times New Roman" w:hAnsi="Times New Roman"/>
          <w:b w:val="1"/>
          <w:bCs w:val="1"/>
          <w:color w:val="000000"/>
          <w:rtl w:val="0"/>
        </w:rPr>
        <w:t xml:space="preserve">Miguel Ángel</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Bóveda</w:t>
      </w:r>
      <w:r w:rsidDel="00000000" w:rsidR="00000000" w:rsidRPr="00000000">
        <w:rPr>
          <w:rFonts w:ascii="Times New Roman" w:cs="Times New Roman" w:eastAsia="Times New Roman" w:hAnsi="Times New Roman"/>
          <w:color w:val="000000"/>
          <w:rtl w:val="0"/>
        </w:rPr>
        <w:t xml:space="preserve"> (con 33 años) y </w:t>
      </w:r>
      <w:r w:rsidDel="00000000" w:rsidR="00000000" w:rsidRPr="00000000">
        <w:rPr>
          <w:rFonts w:ascii="Times New Roman" w:cs="Times New Roman" w:eastAsia="Times New Roman" w:hAnsi="Times New Roman"/>
          <w:b w:val="1"/>
          <w:bCs w:val="1"/>
          <w:color w:val="000000"/>
          <w:rtl w:val="0"/>
        </w:rPr>
        <w:t xml:space="preserve">El Juicio Final</w:t>
      </w:r>
      <w:r w:rsidDel="00000000" w:rsidR="00000000" w:rsidRPr="00000000">
        <w:rPr>
          <w:rFonts w:ascii="Times New Roman" w:cs="Times New Roman" w:eastAsia="Times New Roman" w:hAnsi="Times New Roman"/>
          <w:color w:val="000000"/>
          <w:rtl w:val="0"/>
        </w:rPr>
        <w:t xml:space="preserve"> (ya con 60 años). Alojamiento.</w:t>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9: ROMA (miércoles)</w:t>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día libre. Posibilidad de realizar la visita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de día completo a </w:t>
      </w:r>
      <w:r w:rsidDel="00000000" w:rsidR="00000000" w:rsidRPr="00000000">
        <w:rPr>
          <w:rFonts w:ascii="Times New Roman" w:cs="Times New Roman" w:eastAsia="Times New Roman" w:hAnsi="Times New Roman"/>
          <w:b w:val="1"/>
          <w:bCs w:val="1"/>
          <w:color w:val="000000"/>
          <w:rtl w:val="0"/>
        </w:rPr>
        <w:t xml:space="preserve">Nápoles y Capri o Nápoles y Pompeya (de acuerdo con la temporada)</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10: ROMA (jueves)</w:t>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A la hora oportuna traslado por cuenta de los pasajeros al aeropuerto de Roma para tomar vuelo (no incluido) a su próximo destino.</w:t>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¡FIN DE LOS SERVICIOS!</w:t>
      </w:r>
    </w:p>
    <w:p w:rsidR="00000000" w:rsidDel="00000000" w:rsidP="00000000" w:rsidRDefault="00000000" w:rsidRPr="00000000" w14:paraId="00000027">
      <w:pPr>
        <w:pBdr>
          <w:top w:space="0" w:sz="0" w:val="nil"/>
          <w:left w:space="0" w:sz="0" w:val="nil"/>
          <w:bottom w:color="000000" w:space="1" w:sz="12" w:val="single"/>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Servicios incluidos:</w:t>
      </w:r>
    </w:p>
    <w:p w:rsidR="00000000" w:rsidDel="00000000" w:rsidP="00000000" w:rsidRDefault="00000000" w:rsidRPr="00000000" w14:paraId="00000029">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Alojamiento 3 noches en París, 1 noche en Zúrich, 1 noche en Venecia y 3 noches en Roma, en hoteles de categoría turista mencionados o similares.</w:t>
      </w:r>
    </w:p>
    <w:p w:rsidR="00000000" w:rsidDel="00000000" w:rsidP="00000000" w:rsidRDefault="00000000" w:rsidRPr="00000000" w14:paraId="0000002A">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Desayuno diario en los hoteles.</w:t>
      </w:r>
    </w:p>
    <w:p w:rsidR="00000000" w:rsidDel="00000000" w:rsidP="00000000" w:rsidRDefault="00000000" w:rsidRPr="00000000" w14:paraId="0000002B">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Traslado Aeropuerto – Hotel previsto o similar en París, en horario diurno y en servicio compartido. </w:t>
      </w:r>
    </w:p>
    <w:p w:rsidR="00000000" w:rsidDel="00000000" w:rsidP="00000000" w:rsidRDefault="00000000" w:rsidRPr="00000000" w14:paraId="0000002C">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Visitas panorámicas en París</w:t>
      </w:r>
      <w:r w:rsidDel="00000000" w:rsidR="00000000" w:rsidRPr="00000000">
        <w:rPr>
          <w:rFonts w:ascii="Times New Roman" w:cs="Times New Roman" w:eastAsia="Times New Roman" w:hAnsi="Times New Roman"/>
          <w:rtl w:val="0"/>
        </w:rPr>
        <w:t xml:space="preserve"> y</w:t>
      </w:r>
      <w:r w:rsidDel="00000000" w:rsidR="00000000" w:rsidRPr="00000000">
        <w:rPr>
          <w:rFonts w:ascii="Times New Roman" w:cs="Times New Roman" w:eastAsia="Times New Roman" w:hAnsi="Times New Roman"/>
          <w:color w:val="000000"/>
          <w:rtl w:val="0"/>
        </w:rPr>
        <w:t xml:space="preserve"> Roma, con guías locales y en servicio compartido. </w:t>
      </w:r>
    </w:p>
    <w:p w:rsidR="00000000" w:rsidDel="00000000" w:rsidP="00000000" w:rsidRDefault="00000000" w:rsidRPr="00000000" w14:paraId="0000002D">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Autobús de lujo durante todo el recorrido (equipaje permitido por pasajero: 1 maleta de 23 Kg y 1 morral personal de 8 Kg).</w:t>
      </w:r>
    </w:p>
    <w:p w:rsidR="00000000" w:rsidDel="00000000" w:rsidP="00000000" w:rsidRDefault="00000000" w:rsidRPr="00000000" w14:paraId="0000002E">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Impuestos y tasas hoteleras.</w:t>
      </w:r>
    </w:p>
    <w:p w:rsidR="00000000" w:rsidDel="00000000" w:rsidP="00000000" w:rsidRDefault="00000000" w:rsidRPr="00000000" w14:paraId="0000002F">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Guía acompañante durante todo el recorrido.</w:t>
      </w:r>
    </w:p>
    <w:p w:rsidR="00000000" w:rsidDel="00000000" w:rsidP="00000000" w:rsidRDefault="00000000" w:rsidRPr="00000000" w14:paraId="00000030">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Audioguía durante las excursiones.</w:t>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Servicios no incluidos:</w:t>
      </w:r>
    </w:p>
    <w:p w:rsidR="00000000" w:rsidDel="00000000" w:rsidP="00000000" w:rsidRDefault="00000000" w:rsidRPr="00000000" w14:paraId="00000033">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Gastos bancarios del 2% para pagos efectuados en moneda extranjera y 3.5 % para pagos realizados a través de PSE, tarjeta de crédito o débito (valores no reembolsables).</w:t>
      </w:r>
    </w:p>
    <w:p w:rsidR="00000000" w:rsidDel="00000000" w:rsidP="00000000" w:rsidRDefault="00000000" w:rsidRPr="00000000" w14:paraId="00000034">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Tiquetes aéreos, impuestos, tasas o contribuciones que los graven, tales como: IVA, tasa aeroportuaria, impuestos de combustible, tarifa administrativa, impuestos de aeropuertos y salida de los países de origen y destino, otros cargos (sujetos a cambio).</w:t>
      </w:r>
    </w:p>
    <w:p w:rsidR="00000000" w:rsidDel="00000000" w:rsidP="00000000" w:rsidRDefault="00000000" w:rsidRPr="00000000" w14:paraId="00000035">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gasto o servicio no detallado.</w:t>
      </w:r>
    </w:p>
    <w:p w:rsidR="00000000" w:rsidDel="00000000" w:rsidP="00000000" w:rsidRDefault="00000000" w:rsidRPr="00000000" w14:paraId="00000036">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Registro de entrada en hoteles antes de la hora prevista 15:00 hrs y de salida después de las 12:00 m. (Horarios sujetos a cambio sin previo aviso y/o políticas estipuladas por los hoteles).</w:t>
      </w:r>
    </w:p>
    <w:p w:rsidR="00000000" w:rsidDel="00000000" w:rsidP="00000000" w:rsidRDefault="00000000" w:rsidRPr="00000000" w14:paraId="00000037">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impuesto vigente a la fecha del viaje.</w:t>
      </w:r>
    </w:p>
    <w:p w:rsidR="00000000" w:rsidDel="00000000" w:rsidP="00000000" w:rsidRDefault="00000000" w:rsidRPr="00000000" w14:paraId="00000038">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Gastos personales como bebidas, extras, regalos, lavandería en hoteles, servicio a la habitación, etc.</w:t>
      </w:r>
    </w:p>
    <w:p w:rsidR="00000000" w:rsidDel="00000000" w:rsidP="00000000" w:rsidRDefault="00000000" w:rsidRPr="00000000" w14:paraId="00000039">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Servicio de maleteros.</w:t>
      </w:r>
    </w:p>
    <w:p w:rsidR="00000000" w:rsidDel="00000000" w:rsidP="00000000" w:rsidRDefault="00000000" w:rsidRPr="00000000" w14:paraId="0000003A">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Propinas a guías acompañantes y conductores.</w:t>
      </w:r>
    </w:p>
    <w:p w:rsidR="00000000" w:rsidDel="00000000" w:rsidP="00000000" w:rsidRDefault="00000000" w:rsidRPr="00000000" w14:paraId="0000003B">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Tarjeta de asistencia médica (Consulte con nuestros asesores).</w:t>
      </w:r>
    </w:p>
    <w:p w:rsidR="00000000" w:rsidDel="00000000" w:rsidP="00000000" w:rsidRDefault="00000000" w:rsidRPr="00000000" w14:paraId="0000003C">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Traslado de salida en Roma: Hotel previsto – Aeropuerto.</w:t>
      </w:r>
    </w:p>
    <w:p w:rsidR="00000000" w:rsidDel="00000000" w:rsidP="00000000" w:rsidRDefault="00000000" w:rsidRPr="00000000" w14:paraId="0000003D">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Excursiones opcionales.</w:t>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color w:val="000000"/>
        </w:rPr>
      </w:pPr>
      <w:r w:rsidDel="00000000" w:rsidR="00000000" w:rsidRPr="00000000">
        <w:rPr>
          <w:rtl w:val="0"/>
        </w:rPr>
      </w:r>
    </w:p>
    <w:tbl>
      <w:tblPr>
        <w:tblStyle w:val="Table1"/>
        <w:tblW w:w="7700.0" w:type="dxa"/>
        <w:jc w:val="center"/>
        <w:tblLayout w:type="fixed"/>
        <w:tblLook w:val="0400"/>
      </w:tblPr>
      <w:tblGrid>
        <w:gridCol w:w="2820"/>
        <w:gridCol w:w="1400"/>
        <w:gridCol w:w="1160"/>
        <w:gridCol w:w="1160"/>
        <w:gridCol w:w="1160"/>
        <w:tblGridChange w:id="0">
          <w:tblGrid>
            <w:gridCol w:w="2820"/>
            <w:gridCol w:w="1400"/>
            <w:gridCol w:w="1160"/>
            <w:gridCol w:w="1160"/>
            <w:gridCol w:w="1160"/>
          </w:tblGrid>
        </w:tblGridChange>
      </w:tblGrid>
      <w:tr>
        <w:trPr>
          <w:cantSplit w:val="0"/>
          <w:trHeight w:val="285" w:hRule="atLeast"/>
          <w:tblHeader w:val="0"/>
        </w:trPr>
        <w:tc>
          <w:tcPr>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3F">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persona, en dólares americanos (USD)</w:t>
            </w:r>
          </w:p>
        </w:tc>
        <w:tc>
          <w:tcPr>
            <w:tcBorders>
              <w:top w:color="000000" w:space="0" w:sz="4" w:val="single"/>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40">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Sal. Especial 01 Dic</w:t>
            </w:r>
          </w:p>
        </w:tc>
        <w:tc>
          <w:tcPr>
            <w:tcBorders>
              <w:top w:color="000000" w:space="0" w:sz="4" w:val="single"/>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41">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Baja</w:t>
            </w:r>
          </w:p>
        </w:tc>
        <w:tc>
          <w:tcPr>
            <w:tcBorders>
              <w:top w:color="000000" w:space="0" w:sz="4" w:val="single"/>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42">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Media</w:t>
            </w:r>
          </w:p>
        </w:tc>
        <w:tc>
          <w:tcPr>
            <w:tcBorders>
              <w:top w:color="000000" w:space="0" w:sz="4" w:val="single"/>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43">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Alta</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Acomodación Sencilla</w:t>
            </w:r>
          </w:p>
        </w:tc>
        <w:tc>
          <w:tcPr>
            <w:tcBorders>
              <w:top w:color="000000" w:space="0" w:sz="0" w:val="nil"/>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45">
            <w:pPr>
              <w:spacing w:after="0" w:line="240" w:lineRule="auto"/>
              <w:jc w:val="center"/>
              <w:rPr>
                <w:rFonts w:ascii="Times New Roman" w:cs="Times New Roman" w:eastAsia="Times New Roman" w:hAnsi="Times New Roman"/>
                <w:color w:val="ffffff"/>
              </w:rPr>
            </w:pPr>
            <w:r w:rsidDel="00000000" w:rsidR="00000000" w:rsidRPr="00000000">
              <w:rPr>
                <w:rFonts w:ascii="Times New Roman" w:cs="Times New Roman" w:eastAsia="Times New Roman" w:hAnsi="Times New Roman"/>
                <w:color w:val="ffffff"/>
                <w:rtl w:val="0"/>
              </w:rPr>
              <w:t xml:space="preserve">USD 1.890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6">
            <w:pPr>
              <w:spacing w:after="0" w:line="240" w:lineRule="auto"/>
              <w:jc w:val="center"/>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USD 1.941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7">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2.340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2.537</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Acomodación Doble o triple</w:t>
            </w:r>
          </w:p>
        </w:tc>
        <w:tc>
          <w:tcPr>
            <w:tcBorders>
              <w:top w:color="000000" w:space="0" w:sz="0" w:val="nil"/>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4A">
            <w:pPr>
              <w:spacing w:after="0" w:line="240" w:lineRule="auto"/>
              <w:jc w:val="center"/>
              <w:rPr>
                <w:rFonts w:ascii="Times New Roman" w:cs="Times New Roman" w:eastAsia="Times New Roman" w:hAnsi="Times New Roman"/>
                <w:color w:val="ffffff"/>
              </w:rPr>
            </w:pPr>
            <w:r w:rsidDel="00000000" w:rsidR="00000000" w:rsidRPr="00000000">
              <w:rPr>
                <w:rFonts w:ascii="Times New Roman" w:cs="Times New Roman" w:eastAsia="Times New Roman" w:hAnsi="Times New Roman"/>
                <w:color w:val="ffffff"/>
                <w:rtl w:val="0"/>
              </w:rPr>
              <w:t xml:space="preserve">USD 1.185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B">
            <w:pPr>
              <w:spacing w:after="0" w:line="240" w:lineRule="auto"/>
              <w:jc w:val="center"/>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USD 1.275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C">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1.540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1.669</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Menores 4 a 7 años</w:t>
            </w:r>
          </w:p>
        </w:tc>
        <w:tc>
          <w:tcPr>
            <w:tcBorders>
              <w:top w:color="000000" w:space="0" w:sz="0" w:val="nil"/>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4F">
            <w:pPr>
              <w:spacing w:after="0" w:line="240" w:lineRule="auto"/>
              <w:jc w:val="center"/>
              <w:rPr>
                <w:rFonts w:ascii="Times New Roman" w:cs="Times New Roman" w:eastAsia="Times New Roman" w:hAnsi="Times New Roman"/>
                <w:color w:val="ffffff"/>
              </w:rPr>
            </w:pPr>
            <w:r w:rsidDel="00000000" w:rsidR="00000000" w:rsidRPr="00000000">
              <w:rPr>
                <w:rFonts w:ascii="Times New Roman" w:cs="Times New Roman" w:eastAsia="Times New Roman" w:hAnsi="Times New Roman"/>
                <w:color w:val="ffffff"/>
                <w:rtl w:val="0"/>
              </w:rPr>
              <w:t xml:space="preserve">USD 966</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0">
            <w:pPr>
              <w:spacing w:after="0" w:line="240" w:lineRule="auto"/>
              <w:jc w:val="center"/>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USD 1.038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1">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1.250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1.353</w:t>
            </w:r>
          </w:p>
        </w:tc>
      </w:tr>
    </w:tbl>
    <w:p w:rsidR="00000000" w:rsidDel="00000000" w:rsidP="00000000" w:rsidRDefault="00000000" w:rsidRPr="00000000" w14:paraId="0000005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Tarifas cotizadas en USD, el pago total y/o depósitos se pueden realizar en pesos colombianos a la TRM del día</w:t>
      </w:r>
      <w:r w:rsidDel="00000000" w:rsidR="00000000" w:rsidRPr="00000000">
        <w:rPr>
          <w:rFonts w:ascii="Times New Roman" w:cs="Times New Roman" w:eastAsia="Times New Roman" w:hAnsi="Times New Roman"/>
          <w:i w:val="1"/>
          <w:iCs w:val="1"/>
          <w:sz w:val="20"/>
          <w:szCs w:val="20"/>
          <w:rtl w:val="0"/>
        </w:rPr>
        <w:t xml:space="preserve"> de la transacción.</w:t>
      </w:r>
      <w:r w:rsidDel="00000000" w:rsidR="00000000" w:rsidRPr="00000000">
        <w:rPr>
          <w:rFonts w:ascii="Times New Roman" w:cs="Times New Roman" w:eastAsia="Times New Roman" w:hAnsi="Times New Roman"/>
          <w:i w:val="1"/>
          <w:iCs w:val="1"/>
          <w:color w:val="000000"/>
          <w:sz w:val="20"/>
          <w:szCs w:val="20"/>
          <w:rtl w:val="0"/>
        </w:rPr>
        <w:t xml:space="preserve"> / Acomodación triple uno de los pasajeros se aloja en un sofá cama o catre / Máximo de personas por habitación es de 3 personas (incluyendo niños) / Menores a partir de 8 años, pagan tarifa de adulto.</w:t>
      </w:r>
    </w:p>
    <w:p w:rsidR="00000000" w:rsidDel="00000000" w:rsidP="00000000" w:rsidRDefault="00000000" w:rsidRPr="00000000" w14:paraId="0000005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i w:val="1"/>
          <w:iCs w:val="1"/>
          <w:color w:val="000000"/>
          <w:sz w:val="20"/>
          <w:szCs w:val="20"/>
        </w:rPr>
      </w:pPr>
      <w:r w:rsidDel="00000000" w:rsidR="00000000" w:rsidRPr="00000000">
        <w:rPr>
          <w:rtl w:val="0"/>
        </w:rPr>
      </w:r>
    </w:p>
    <w:tbl>
      <w:tblPr>
        <w:tblStyle w:val="Table2"/>
        <w:tblW w:w="8642.0" w:type="dxa"/>
        <w:jc w:val="center"/>
        <w:tblLayout w:type="fixed"/>
        <w:tblLook w:val="0400"/>
      </w:tblPr>
      <w:tblGrid>
        <w:gridCol w:w="7580"/>
        <w:gridCol w:w="1062"/>
        <w:tblGridChange w:id="0">
          <w:tblGrid>
            <w:gridCol w:w="7580"/>
            <w:gridCol w:w="1062"/>
          </w:tblGrid>
        </w:tblGridChange>
      </w:tblGrid>
      <w:tr>
        <w:trPr>
          <w:cantSplit w:val="0"/>
          <w:trHeight w:val="290" w:hRule="atLeast"/>
          <w:tblHeader w:val="0"/>
        </w:trPr>
        <w:tc>
          <w:tcPr>
            <w:gridSpan w:val="2"/>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55">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persona, en dólares americanos (USD)</w:t>
            </w:r>
          </w:p>
        </w:tc>
      </w:tr>
      <w:tr>
        <w:trPr>
          <w:cantSplit w:val="0"/>
          <w:trHeight w:val="290" w:hRule="atLeast"/>
          <w:tblHeader w:val="0"/>
        </w:trPr>
        <w:tc>
          <w:tcPr>
            <w:gridSpan w:val="2"/>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57">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Opcional traslado diurno de salida en Roma: hotel – Aeropuerto</w:t>
            </w:r>
          </w:p>
        </w:tc>
      </w:tr>
      <w:tr>
        <w:trPr>
          <w:cantSplit w:val="0"/>
          <w:trHeight w:val="35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9">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Precio por persona (adulto o niño a partir de 2 pasajeros, viajando juntos)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85</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B">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Precio pasajero viajando solo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170</w:t>
            </w:r>
          </w:p>
        </w:tc>
      </w:tr>
    </w:tbl>
    <w:p w:rsidR="00000000" w:rsidDel="00000000" w:rsidP="00000000" w:rsidRDefault="00000000" w:rsidRPr="00000000" w14:paraId="0000005D">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5F">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62">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63">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sz w:val="20"/>
          <w:szCs w:val="20"/>
        </w:rPr>
      </w:pPr>
      <w:r w:rsidDel="00000000" w:rsidR="00000000" w:rsidRPr="00000000">
        <w:rPr>
          <w:rtl w:val="0"/>
        </w:rPr>
      </w:r>
    </w:p>
    <w:tbl>
      <w:tblPr>
        <w:tblStyle w:val="Table3"/>
        <w:tblW w:w="322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55"/>
        <w:gridCol w:w="1770"/>
        <w:tblGridChange w:id="0">
          <w:tblGrid>
            <w:gridCol w:w="1455"/>
            <w:gridCol w:w="1770"/>
          </w:tblGrid>
        </w:tblGridChange>
      </w:tblGrid>
      <w:tr>
        <w:trPr>
          <w:cantSplit w:val="0"/>
          <w:trHeight w:val="356" w:hRule="atLeast"/>
          <w:tblHeader w:val="0"/>
        </w:trPr>
        <w:tc>
          <w:tcPr>
            <w:gridSpan w:val="2"/>
            <w:shd w:fill="c00000" w:val="clear"/>
            <w:vAlign w:val="center"/>
          </w:tcPr>
          <w:p w:rsidR="00000000" w:rsidDel="00000000" w:rsidP="00000000" w:rsidRDefault="00000000" w:rsidRPr="00000000" w14:paraId="0000006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Fechas fijas de salidas desde COLOMBIA:</w:t>
            </w:r>
          </w:p>
        </w:tc>
      </w:tr>
      <w:tr>
        <w:trPr>
          <w:cantSplit w:val="0"/>
          <w:trHeight w:val="290" w:hRule="atLeast"/>
          <w:tblHeader w:val="0"/>
        </w:trPr>
        <w:tc>
          <w:tcPr>
            <w:gridSpan w:val="2"/>
            <w:shd w:fill="c00000" w:val="clear"/>
            <w:vAlign w:val="center"/>
          </w:tcPr>
          <w:p w:rsidR="00000000" w:rsidDel="00000000" w:rsidP="00000000" w:rsidRDefault="00000000" w:rsidRPr="00000000" w14:paraId="0000006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2026</w:t>
            </w:r>
          </w:p>
        </w:tc>
      </w:tr>
      <w:tr>
        <w:trPr>
          <w:cantSplit w:val="0"/>
          <w:trHeight w:val="290" w:hRule="atLeast"/>
          <w:tblHeader w:val="0"/>
        </w:trPr>
        <w:tc>
          <w:tcPr>
            <w:shd w:fill="auto" w:val="clear"/>
            <w:vAlign w:val="center"/>
          </w:tcPr>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Octubre</w:t>
            </w:r>
          </w:p>
        </w:tc>
        <w:tc>
          <w:tcPr>
            <w:shd w:fill="auto" w:val="clear"/>
            <w:vAlign w:val="center"/>
          </w:tcPr>
          <w:p w:rsidR="00000000" w:rsidDel="00000000" w:rsidP="00000000" w:rsidRDefault="00000000" w:rsidRPr="00000000" w14:paraId="0000006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6, 13, 20, 27.</w:t>
            </w:r>
          </w:p>
        </w:tc>
      </w:tr>
      <w:tr>
        <w:trPr>
          <w:cantSplit w:val="0"/>
          <w:trHeight w:val="290" w:hRule="atLeast"/>
          <w:tblHeader w:val="0"/>
        </w:trPr>
        <w:tc>
          <w:tcPr>
            <w:shd w:fill="auto" w:val="clear"/>
            <w:vAlign w:val="center"/>
          </w:tcPr>
          <w:p w:rsidR="00000000" w:rsidDel="00000000" w:rsidP="00000000" w:rsidRDefault="00000000" w:rsidRPr="00000000" w14:paraId="0000006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Noviembre</w:t>
            </w:r>
          </w:p>
        </w:tc>
        <w:tc>
          <w:tcPr>
            <w:shd w:fill="auto" w:val="clear"/>
            <w:vAlign w:val="center"/>
          </w:tcPr>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3, 10, 17, 24.</w:t>
            </w:r>
          </w:p>
        </w:tc>
      </w:tr>
      <w:tr>
        <w:trPr>
          <w:cantSplit w:val="0"/>
          <w:trHeight w:val="290" w:hRule="atLeast"/>
          <w:tblHeader w:val="0"/>
        </w:trPr>
        <w:tc>
          <w:tcPr>
            <w:shd w:fill="auto" w:val="clear"/>
            <w:vAlign w:val="center"/>
          </w:tcPr>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Diciembre</w:t>
            </w:r>
          </w:p>
        </w:tc>
        <w:tc>
          <w:tcPr>
            <w:shd w:fill="auto" w:val="clear"/>
            <w:vAlign w:val="center"/>
          </w:tcPr>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b w:val="1"/>
                <w:bCs w:val="1"/>
                <w:color w:val="ffc000"/>
                <w:highlight w:val="darkRed"/>
                <w:rtl w:val="0"/>
              </w:rPr>
              <w:t xml:space="preserve">1</w:t>
            </w:r>
            <w:r w:rsidDel="00000000" w:rsidR="00000000" w:rsidRPr="00000000">
              <w:rPr>
                <w:rFonts w:ascii="Times New Roman" w:cs="Times New Roman" w:eastAsia="Times New Roman" w:hAnsi="Times New Roman"/>
                <w:color w:val="ffc000"/>
                <w:highlight w:val="darkRed"/>
                <w:rtl w:val="0"/>
              </w:rPr>
              <w:t xml:space="preserve">,</w:t>
            </w:r>
            <w:r w:rsidDel="00000000" w:rsidR="00000000" w:rsidRPr="00000000">
              <w:rPr>
                <w:rFonts w:ascii="Times New Roman" w:cs="Times New Roman" w:eastAsia="Times New Roman" w:hAnsi="Times New Roman"/>
                <w:color w:val="ffc000"/>
                <w:rtl w:val="0"/>
              </w:rPr>
              <w:t xml:space="preserve"> 8, 15, 22, 29.</w:t>
            </w:r>
          </w:p>
        </w:tc>
      </w:tr>
      <w:tr>
        <w:trPr>
          <w:cantSplit w:val="0"/>
          <w:trHeight w:val="290" w:hRule="atLeast"/>
          <w:tblHeader w:val="0"/>
        </w:trPr>
        <w:tc>
          <w:tcPr>
            <w:gridSpan w:val="2"/>
            <w:shd w:fill="c00000" w:val="clear"/>
            <w:vAlign w:val="center"/>
          </w:tcPr>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2027</w:t>
            </w:r>
          </w:p>
        </w:tc>
      </w:tr>
      <w:tr>
        <w:trPr>
          <w:cantSplit w:val="0"/>
          <w:trHeight w:val="290" w:hRule="atLeast"/>
          <w:tblHeader w:val="0"/>
        </w:trPr>
        <w:tc>
          <w:tcPr>
            <w:shd w:fill="auto" w:val="clear"/>
            <w:vAlign w:val="center"/>
          </w:tcPr>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Enero</w:t>
            </w:r>
          </w:p>
        </w:tc>
        <w:tc>
          <w:tcPr>
            <w:shd w:fill="auto" w:val="clear"/>
            <w:vAlign w:val="center"/>
          </w:tcPr>
          <w:p w:rsidR="00000000" w:rsidDel="00000000" w:rsidP="00000000" w:rsidRDefault="00000000" w:rsidRPr="00000000" w14:paraId="0000007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5, 12, 19, 26.</w:t>
            </w:r>
          </w:p>
        </w:tc>
      </w:tr>
      <w:tr>
        <w:trPr>
          <w:cantSplit w:val="0"/>
          <w:trHeight w:val="290" w:hRule="atLeast"/>
          <w:tblHeader w:val="0"/>
        </w:trPr>
        <w:tc>
          <w:tcPr>
            <w:shd w:fill="auto" w:val="clear"/>
            <w:vAlign w:val="center"/>
          </w:tcPr>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Febrero</w:t>
            </w:r>
          </w:p>
        </w:tc>
        <w:tc>
          <w:tcPr>
            <w:shd w:fill="auto" w:val="clear"/>
            <w:vAlign w:val="center"/>
          </w:tcPr>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2, 9, 16, 29</w:t>
            </w:r>
          </w:p>
        </w:tc>
      </w:tr>
      <w:tr>
        <w:trPr>
          <w:cantSplit w:val="0"/>
          <w:trHeight w:val="290" w:hRule="atLeast"/>
          <w:tblHeader w:val="0"/>
        </w:trPr>
        <w:tc>
          <w:tcPr>
            <w:shd w:fill="auto" w:val="clear"/>
            <w:vAlign w:val="center"/>
          </w:tcPr>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Marzo</w:t>
            </w:r>
          </w:p>
        </w:tc>
        <w:tc>
          <w:tcPr>
            <w:shd w:fill="auto" w:val="clear"/>
            <w:vAlign w:val="center"/>
          </w:tcPr>
          <w:p w:rsidR="00000000" w:rsidDel="00000000" w:rsidP="00000000" w:rsidRDefault="00000000" w:rsidRPr="00000000" w14:paraId="0000007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2, 9, 16, 23, 30.</w:t>
            </w:r>
          </w:p>
        </w:tc>
      </w:tr>
    </w:tbl>
    <w:p w:rsidR="00000000" w:rsidDel="00000000" w:rsidP="00000000" w:rsidRDefault="00000000" w:rsidRPr="00000000" w14:paraId="00000078">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000000"/>
        </w:rPr>
      </w:pPr>
      <w:r w:rsidDel="00000000" w:rsidR="00000000" w:rsidRPr="00000000">
        <w:rPr>
          <w:rtl w:val="0"/>
        </w:rPr>
      </w:r>
    </w:p>
    <w:tbl>
      <w:tblPr>
        <w:tblStyle w:val="Table4"/>
        <w:tblW w:w="9067.0" w:type="dxa"/>
        <w:jc w:val="center"/>
        <w:tblLayout w:type="fixed"/>
        <w:tblLook w:val="0400"/>
      </w:tblPr>
      <w:tblGrid>
        <w:gridCol w:w="1425"/>
        <w:gridCol w:w="5235"/>
        <w:gridCol w:w="1230"/>
        <w:gridCol w:w="1177"/>
        <w:tblGridChange w:id="0">
          <w:tblGrid>
            <w:gridCol w:w="1425"/>
            <w:gridCol w:w="5235"/>
            <w:gridCol w:w="1230"/>
            <w:gridCol w:w="1177"/>
          </w:tblGrid>
        </w:tblGridChange>
      </w:tblGrid>
      <w:tr>
        <w:trPr>
          <w:cantSplit w:val="0"/>
          <w:trHeight w:val="264" w:hRule="atLeast"/>
          <w:tblHeader w:val="0"/>
        </w:trPr>
        <w:tc>
          <w:tcPr>
            <w:gridSpan w:val="4"/>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Excursiones opcionales en servicio compartido</w:t>
            </w:r>
          </w:p>
        </w:tc>
      </w:tr>
      <w:tr>
        <w:trPr>
          <w:cantSplit w:val="0"/>
          <w:trHeight w:val="264" w:hRule="atLeast"/>
          <w:tblHeader w:val="0"/>
        </w:trPr>
        <w:tc>
          <w:tcPr>
            <w:gridSpan w:val="4"/>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7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Precios por persona, en dólares americanos (USD)</w:t>
            </w:r>
          </w:p>
        </w:tc>
      </w:tr>
      <w:tr>
        <w:trPr>
          <w:cantSplit w:val="0"/>
          <w:trHeight w:val="509" w:hRule="atLeast"/>
          <w:tblHeader w:val="0"/>
        </w:trPr>
        <w:tc>
          <w:tcPr>
            <w:vMerge w:val="restart"/>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8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Ciudad</w:t>
            </w:r>
          </w:p>
        </w:tc>
        <w:tc>
          <w:tcPr>
            <w:vMerge w:val="restart"/>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Excursión</w:t>
            </w:r>
          </w:p>
        </w:tc>
        <w:tc>
          <w:tcPr>
            <w:vMerge w:val="restart"/>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8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adulto</w:t>
            </w:r>
          </w:p>
        </w:tc>
        <w:tc>
          <w:tcPr>
            <w:tcBorders>
              <w:top w:color="000000" w:space="0" w:sz="0" w:val="nil"/>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8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niño</w:t>
            </w:r>
          </w:p>
        </w:tc>
      </w:tr>
      <w:tr>
        <w:trPr>
          <w:cantSplit w:val="0"/>
          <w:trHeight w:val="264" w:hRule="atLeast"/>
          <w:tblHeader w:val="0"/>
        </w:trPr>
        <w:tc>
          <w:tcPr>
            <w:vMerge w:val="continue"/>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ffffff"/>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ffffff"/>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ffffff"/>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8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(4 a 7 años)</w:t>
            </w:r>
          </w:p>
        </w:tc>
      </w:tr>
      <w:tr>
        <w:trPr>
          <w:cantSplit w:val="0"/>
          <w:trHeight w:val="264" w:hRule="atLeast"/>
          <w:tblHeader w:val="0"/>
        </w:trPr>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París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Crucero por el Sena y París iluminado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71</w:t>
            </w:r>
          </w:p>
        </w:tc>
      </w:tr>
      <w:tr>
        <w:trPr>
          <w:cantSplit w:val="0"/>
          <w:trHeight w:val="264"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Montmartre, barrio latino y exterior de Notre Dame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60</w:t>
            </w:r>
          </w:p>
        </w:tc>
      </w:tr>
      <w:tr>
        <w:trPr>
          <w:cantSplit w:val="0"/>
          <w:trHeight w:val="264"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Palacio y Jardines de Versalles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109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87</w:t>
            </w:r>
          </w:p>
        </w:tc>
      </w:tr>
      <w:tr>
        <w:trPr>
          <w:cantSplit w:val="0"/>
          <w:trHeight w:val="264"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Verona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Visita de la Ciudad</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42</w:t>
            </w:r>
          </w:p>
        </w:tc>
      </w:tr>
      <w:tr>
        <w:trPr>
          <w:cantSplit w:val="0"/>
          <w:trHeight w:val="264" w:hRule="atLeast"/>
          <w:tblHeader w:val="0"/>
        </w:trPr>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Venecia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Paseo en góndolas con serenata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264"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Crucero por la laguna veneciana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47</w:t>
            </w:r>
          </w:p>
        </w:tc>
      </w:tr>
      <w:tr>
        <w:trPr>
          <w:cantSplit w:val="0"/>
          <w:trHeight w:val="264" w:hRule="atLeast"/>
          <w:tblHeader w:val="0"/>
        </w:trPr>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Roma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Roma Barroca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185"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Museos Vaticanos y Capilla Sixtina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109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87</w:t>
            </w:r>
          </w:p>
        </w:tc>
      </w:tr>
      <w:tr>
        <w:trPr>
          <w:cantSplit w:val="0"/>
          <w:trHeight w:val="264"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Nápoles y Capri (de abril a octubre)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239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191</w:t>
            </w:r>
          </w:p>
        </w:tc>
      </w:tr>
      <w:tr>
        <w:trPr>
          <w:cantSplit w:val="0"/>
          <w:trHeight w:val="357"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Nápoles y Pompeya (de noviembre a marzo)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159</w:t>
            </w:r>
          </w:p>
        </w:tc>
      </w:tr>
    </w:tbl>
    <w:p w:rsidR="00000000" w:rsidDel="00000000" w:rsidP="00000000" w:rsidRDefault="00000000" w:rsidRPr="00000000" w14:paraId="000000B1">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no incluye gastos bancarios del 2% para pagos efectuados en moneda extranjera o pagos con tarjeta de crédito o débito se hará un recargo del 3% (valores no reembolsables)  / Estas excursiones son válidas para tomar únicamente con el programa relacionado, no es posible tomarlas para pasajeros que no están dentro del circuito / La operación de las excursiones opcionales depende de factores ajenos a la organización como: clima, cierres de monumentos, cambios y/o alteración de horarios, coordinación del guía, deseo mayoritario del grupo, etc. Será necesario llegar al número mínimo de 20 participantes para la realización de las excursiones opcionales. Por lo tanto, si no se desarrollara una excursión paga, se procederá a la compensación por otra de igual precio o a la devolución del importe sin ningún tipo de penalidad. La devolución se realizará en el lugar de compra de esta. El guía acompañante entregará un justificante de la excursión NO realizada. / No se podrá agregar excursiones opcionales desde ciudad de origen para reservas ya confirmadas con menos de </w:t>
      </w:r>
      <w:r w:rsidDel="00000000" w:rsidR="00000000" w:rsidRPr="00000000">
        <w:rPr>
          <w:rFonts w:ascii="Times New Roman" w:cs="Times New Roman" w:eastAsia="Times New Roman" w:hAnsi="Times New Roman"/>
          <w:i w:val="1"/>
          <w:iCs w:val="1"/>
          <w:sz w:val="20"/>
          <w:szCs w:val="20"/>
          <w:rtl w:val="0"/>
        </w:rPr>
        <w:t xml:space="preserve">25</w:t>
      </w:r>
      <w:r w:rsidDel="00000000" w:rsidR="00000000" w:rsidRPr="00000000">
        <w:rPr>
          <w:rFonts w:ascii="Times New Roman" w:cs="Times New Roman" w:eastAsia="Times New Roman" w:hAnsi="Times New Roman"/>
          <w:i w:val="1"/>
          <w:iCs w:val="1"/>
          <w:color w:val="000000"/>
          <w:sz w:val="20"/>
          <w:szCs w:val="20"/>
          <w:rtl w:val="0"/>
        </w:rPr>
        <w:t xml:space="preserve"> días para la salida del circuito. Los valores en dólares americanos (USD), aplican siempre y cuando se paguen desde origen, se podrán reservar las excursiones opcionales, directamente en destino, el pago se debe realizar en EUROS y/o con tarjeta de crédito (sujeto a disponibilidad y tarifa). </w:t>
      </w:r>
    </w:p>
    <w:p w:rsidR="00000000" w:rsidDel="00000000" w:rsidP="00000000" w:rsidRDefault="00000000" w:rsidRPr="00000000" w14:paraId="000000B2">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bCs w:val="1"/>
          <w:color w:val="000000"/>
        </w:rPr>
      </w:pPr>
      <w:bookmarkStart w:colFirst="0" w:colLast="0" w:name="_heading=h.3znysh7" w:id="2"/>
      <w:bookmarkEnd w:id="2"/>
      <w:r w:rsidDel="00000000" w:rsidR="00000000" w:rsidRPr="00000000">
        <w:rPr>
          <w:rFonts w:ascii="Times New Roman" w:cs="Times New Roman" w:eastAsia="Times New Roman" w:hAnsi="Times New Roman"/>
          <w:b w:val="1"/>
          <w:bCs w:val="1"/>
          <w:color w:val="000000"/>
          <w:rtl w:val="0"/>
        </w:rPr>
        <w:t xml:space="preserve">En el siguiente código QR o dando clic </w:t>
      </w:r>
      <w:hyperlink r:id="rId8">
        <w:r w:rsidDel="00000000" w:rsidR="00000000" w:rsidRPr="00000000">
          <w:rPr>
            <w:rFonts w:ascii="Times New Roman" w:cs="Times New Roman" w:eastAsia="Times New Roman" w:hAnsi="Times New Roman"/>
            <w:b w:val="1"/>
            <w:bCs w:val="1"/>
            <w:color w:val="ff0000"/>
            <w:u w:val="single"/>
            <w:rtl w:val="0"/>
          </w:rPr>
          <w:t xml:space="preserve">aquí</w:t>
        </w:r>
      </w:hyperlink>
      <w:r w:rsidDel="00000000" w:rsidR="00000000" w:rsidRPr="00000000">
        <w:rPr>
          <w:rFonts w:ascii="Times New Roman" w:cs="Times New Roman" w:eastAsia="Times New Roman" w:hAnsi="Times New Roman"/>
          <w:b w:val="1"/>
          <w:bCs w:val="1"/>
          <w:color w:val="000000"/>
          <w:rtl w:val="0"/>
        </w:rPr>
        <w:t xml:space="preserve"> puedes ver las descripciones de las excursiones opcionales:</w:t>
      </w:r>
    </w:p>
    <w:p w:rsidR="00000000" w:rsidDel="00000000" w:rsidP="00000000" w:rsidRDefault="00000000" w:rsidRPr="00000000" w14:paraId="000000B3">
      <w:pPr>
        <w:pBdr>
          <w:top w:space="0" w:sz="0" w:val="nil"/>
          <w:left w:space="0" w:sz="0" w:val="nil"/>
          <w:bottom w:space="0" w:sz="0" w:val="nil"/>
          <w:right w:space="0" w:sz="0" w:val="nil"/>
          <w:between w:space="0" w:sz="0" w:val="nil"/>
        </w:pBd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0"/>
          <w:szCs w:val="20"/>
        </w:rPr>
        <w:drawing>
          <wp:inline distB="0" distT="0" distL="0" distR="0">
            <wp:extent cx="1346547" cy="1295734"/>
            <wp:effectExtent b="0" l="0" r="0" t="0"/>
            <wp:docPr id="1634144285" name="image4.png"/>
            <a:graphic>
              <a:graphicData uri="http://schemas.openxmlformats.org/drawingml/2006/picture">
                <pic:pic>
                  <pic:nvPicPr>
                    <pic:cNvPr id="0" name="image4.png"/>
                    <pic:cNvPicPr preferRelativeResize="0"/>
                  </pic:nvPicPr>
                  <pic:blipFill>
                    <a:blip r:embed="rId9"/>
                    <a:srcRect b="0" l="0" r="0" t="19845"/>
                    <a:stretch>
                      <a:fillRect/>
                    </a:stretch>
                  </pic:blipFill>
                  <pic:spPr>
                    <a:xfrm>
                      <a:off x="0" y="0"/>
                      <a:ext cx="1346547" cy="1295734"/>
                    </a:xfrm>
                    <a:prstGeom prst="rect"/>
                    <a:ln/>
                  </pic:spPr>
                </pic:pic>
              </a:graphicData>
            </a:graphic>
          </wp:inline>
        </w:drawing>
      </w:r>
      <w:r w:rsidDel="00000000" w:rsidR="00000000" w:rsidRPr="00000000">
        <w:rPr>
          <w:rtl w:val="0"/>
        </w:rPr>
      </w:r>
    </w:p>
    <w:p w:rsidR="00000000" w:rsidDel="00000000" w:rsidP="00000000" w:rsidRDefault="00000000" w:rsidRPr="00000000" w14:paraId="000000B4">
      <w:pPr>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rtl w:val="0"/>
        </w:rPr>
      </w:r>
    </w:p>
    <w:tbl>
      <w:tblPr>
        <w:tblStyle w:val="Table5"/>
        <w:tblpPr w:leftFromText="180" w:rightFromText="180" w:topFromText="180" w:bottomFromText="180" w:vertAnchor="text" w:horzAnchor="text" w:tblpX="0" w:tblpY="0"/>
        <w:tblW w:w="9493.0" w:type="dxa"/>
        <w:jc w:val="left"/>
        <w:tblLayout w:type="fixed"/>
        <w:tblLook w:val="0400"/>
      </w:tblPr>
      <w:tblGrid>
        <w:gridCol w:w="1080"/>
        <w:gridCol w:w="8413"/>
        <w:tblGridChange w:id="0">
          <w:tblGrid>
            <w:gridCol w:w="1080"/>
            <w:gridCol w:w="8413"/>
          </w:tblGrid>
        </w:tblGridChange>
      </w:tblGrid>
      <w:tr>
        <w:trPr>
          <w:cantSplit w:val="0"/>
          <w:trHeight w:val="221" w:hRule="atLeast"/>
          <w:tblHeader w:val="0"/>
        </w:trPr>
        <w:tc>
          <w:tcPr>
            <w:gridSpan w:val="2"/>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B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Hoteles previstos o similares</w:t>
            </w:r>
          </w:p>
        </w:tc>
      </w:tr>
      <w:tr>
        <w:trPr>
          <w:cantSplit w:val="0"/>
          <w:trHeight w:val="221"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Ciudad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Hoteles</w:t>
            </w:r>
          </w:p>
        </w:tc>
      </w:tr>
      <w:tr>
        <w:trPr>
          <w:cantSplit w:val="0"/>
          <w:trHeight w:val="93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París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Campanile Paris Est Porte de Bagnolet (Louvre) / </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Campanile Paris Roissy (Louvre) / </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Hotel Campanile Le Blanc-Mesnil (Louvre) / </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Kyriad Le Blanc Mesnil (Louvre) / </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Campanile Bobigny (Louvre) / </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B&amp;B Hotel Paris Porte de la Villette (Venum).</w:t>
            </w:r>
          </w:p>
        </w:tc>
      </w:tr>
      <w:tr>
        <w:trPr>
          <w:cantSplit w:val="0"/>
          <w:trHeight w:val="42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Zúrich</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Zleep Hotel Zürich Kloten (venum) / </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Radisson Hotel &amp; Suites Zurich (Venum) / </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B&amp;B Zürich Airport Rümlang.</w:t>
            </w:r>
          </w:p>
        </w:tc>
      </w:tr>
      <w:tr>
        <w:trPr>
          <w:cantSplit w:val="0"/>
          <w:trHeight w:val="26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Venecia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San Giuliano Venice / Albatros (Panorama) / Hotel Mondial (Panorama).</w:t>
            </w:r>
          </w:p>
        </w:tc>
      </w:tr>
      <w:tr>
        <w:trPr>
          <w:cantSplit w:val="0"/>
          <w:trHeight w:val="42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Roma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Parco de Medici  / </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Pineta Palace Roma / </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Casa San Juan de Ávila Roma (1ª estancia) / </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The Caesar Roma / </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Grand Hotel Fleming / </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Hotel Artis (Sta) / </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Hampton by Hilton Rome East (Staviaggi) / </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B&amp;B Pomezia / </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B&amp;B Pietralata.</w:t>
            </w:r>
          </w:p>
        </w:tc>
      </w:tr>
    </w:tbl>
    <w:p w:rsidR="00000000" w:rsidDel="00000000" w:rsidP="00000000" w:rsidRDefault="00000000" w:rsidRPr="00000000" w14:paraId="000000C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Condiciones Generales:</w:t>
      </w:r>
    </w:p>
    <w:p w:rsidR="00000000" w:rsidDel="00000000" w:rsidP="00000000" w:rsidRDefault="00000000" w:rsidRPr="00000000" w14:paraId="000000C2">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Tarifas cotizadas en dólares americanos (USD) sujetas a cambio sin previo aviso al momento de reservar, el pago total y/o depósitos se puede realizar en pesos colombianos y se liquida a la TRM del día en que se realice la transacción.</w:t>
      </w:r>
    </w:p>
    <w:p w:rsidR="00000000" w:rsidDel="00000000" w:rsidP="00000000" w:rsidRDefault="00000000" w:rsidRPr="00000000" w14:paraId="000000C3">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Para proceder con la reserva, se requiere copia de los pasaportes.</w:t>
      </w:r>
    </w:p>
    <w:p w:rsidR="00000000" w:rsidDel="00000000" w:rsidP="00000000" w:rsidRDefault="00000000" w:rsidRPr="00000000" w14:paraId="000000C4">
      <w:pPr>
        <w:numPr>
          <w:ilvl w:val="0"/>
          <w:numId w:val="2"/>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 </w:t>
      </w:r>
      <w:r w:rsidDel="00000000" w:rsidR="00000000" w:rsidRPr="00000000">
        <w:rPr>
          <w:rtl w:val="0"/>
        </w:rPr>
      </w:r>
    </w:p>
    <w:p w:rsidR="00000000" w:rsidDel="00000000" w:rsidP="00000000" w:rsidRDefault="00000000" w:rsidRPr="00000000" w14:paraId="000000C5">
      <w:pPr>
        <w:numPr>
          <w:ilvl w:val="0"/>
          <w:numId w:val="2"/>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Cualquier actualización y/o variación en las tarifas o cambios en la operación por disposición gubernamental o decisión de los operadores involucrados, será notificada a la agencia de viajes para el respectivo pago. Volando Viajes Colombia no se hace responsable. </w:t>
      </w:r>
      <w:r w:rsidDel="00000000" w:rsidR="00000000" w:rsidRPr="00000000">
        <w:rPr>
          <w:rtl w:val="0"/>
        </w:rPr>
      </w:r>
    </w:p>
    <w:p w:rsidR="00000000" w:rsidDel="00000000" w:rsidP="00000000" w:rsidRDefault="00000000" w:rsidRPr="00000000" w14:paraId="000000C6">
      <w:pPr>
        <w:numPr>
          <w:ilvl w:val="0"/>
          <w:numId w:val="2"/>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En caso de presentar cambios en la operación por decisión de los operadores o por motivos ajenos a Volando Viajes Colombia, será notificado a la agencia, presentando las soluciones alternativas.  </w:t>
      </w:r>
      <w:r w:rsidDel="00000000" w:rsidR="00000000" w:rsidRPr="00000000">
        <w:rPr>
          <w:rtl w:val="0"/>
        </w:rPr>
      </w:r>
    </w:p>
    <w:p w:rsidR="00000000" w:rsidDel="00000000" w:rsidP="00000000" w:rsidRDefault="00000000" w:rsidRPr="00000000" w14:paraId="000000C7">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Recomendamos contratar las excursiones opcionales en el momento de reservar el viaje (Consulte con nuestros asesores).</w:t>
      </w:r>
      <w:r w:rsidDel="00000000" w:rsidR="00000000" w:rsidRPr="00000000">
        <w:rPr>
          <w:rtl w:val="0"/>
        </w:rPr>
      </w:r>
    </w:p>
    <w:p w:rsidR="00000000" w:rsidDel="00000000" w:rsidP="00000000" w:rsidRDefault="00000000" w:rsidRPr="00000000" w14:paraId="000000C8">
      <w:pPr>
        <w:numPr>
          <w:ilvl w:val="0"/>
          <w:numId w:val="2"/>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Los servicios incluidos dentro de este programa y que no sean tomados, no son reembolsables. </w:t>
      </w:r>
      <w:r w:rsidDel="00000000" w:rsidR="00000000" w:rsidRPr="00000000">
        <w:rPr>
          <w:rtl w:val="0"/>
        </w:rPr>
      </w:r>
    </w:p>
    <w:p w:rsidR="00000000" w:rsidDel="00000000" w:rsidP="00000000" w:rsidRDefault="00000000" w:rsidRPr="00000000" w14:paraId="000000C9">
      <w:pPr>
        <w:numPr>
          <w:ilvl w:val="0"/>
          <w:numId w:val="2"/>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ni Volando Viajes serán responsables.</w:t>
      </w:r>
      <w:r w:rsidDel="00000000" w:rsidR="00000000" w:rsidRPr="00000000">
        <w:rPr>
          <w:rtl w:val="0"/>
        </w:rPr>
      </w:r>
    </w:p>
    <w:p w:rsidR="00000000" w:rsidDel="00000000" w:rsidP="00000000" w:rsidRDefault="00000000" w:rsidRPr="00000000" w14:paraId="000000CA">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La máxima acomodación permitida es Doble + 1 CHD y/o Triple. No garantiza 3 camas individuales. Pueden ser dos camas individuales o sencillas más un catre o sofá cama.</w:t>
      </w:r>
      <w:r w:rsidDel="00000000" w:rsidR="00000000" w:rsidRPr="00000000">
        <w:rPr>
          <w:rtl w:val="0"/>
        </w:rPr>
      </w:r>
    </w:p>
    <w:p w:rsidR="00000000" w:rsidDel="00000000" w:rsidP="00000000" w:rsidRDefault="00000000" w:rsidRPr="00000000" w14:paraId="000000CB">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Los hoteles previstos para este programa no están en el centro de las ciudades, están ubicados en la periferia o en ciudades aledañas. </w:t>
      </w:r>
      <w:r w:rsidDel="00000000" w:rsidR="00000000" w:rsidRPr="00000000">
        <w:rPr>
          <w:rtl w:val="0"/>
        </w:rPr>
      </w:r>
    </w:p>
    <w:p w:rsidR="00000000" w:rsidDel="00000000" w:rsidP="00000000" w:rsidRDefault="00000000" w:rsidRPr="00000000" w14:paraId="000000CC">
      <w:pPr>
        <w:numPr>
          <w:ilvl w:val="0"/>
          <w:numId w:val="2"/>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El envío de los vouchers y el listado definitivo de los hoteles se realiza con 8 días de anticipación a la fecha de inicio del circuito. </w:t>
      </w:r>
      <w:r w:rsidDel="00000000" w:rsidR="00000000" w:rsidRPr="00000000">
        <w:rPr>
          <w:rtl w:val="0"/>
        </w:rPr>
      </w:r>
    </w:p>
    <w:p w:rsidR="00000000" w:rsidDel="00000000" w:rsidP="00000000" w:rsidRDefault="00000000" w:rsidRPr="00000000" w14:paraId="000000CD">
      <w:pPr>
        <w:numPr>
          <w:ilvl w:val="0"/>
          <w:numId w:val="2"/>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que la estancia en las diferentes ciudades coincida con fechas de ferias, congresos o eventos deportivos, etc., el tour podría presentar desvíos hoteleros a la periferia o incluso a otras ciudades aledañas.</w:t>
      </w:r>
      <w:r w:rsidDel="00000000" w:rsidR="00000000" w:rsidRPr="00000000">
        <w:rPr>
          <w:rtl w:val="0"/>
        </w:rPr>
      </w:r>
    </w:p>
    <w:p w:rsidR="00000000" w:rsidDel="00000000" w:rsidP="00000000" w:rsidRDefault="00000000" w:rsidRPr="00000000" w14:paraId="000000CE">
      <w:pPr>
        <w:numPr>
          <w:ilvl w:val="0"/>
          <w:numId w:val="2"/>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cancelación, modificación o retrasos que se presenten en el transporte aéreo es responsabilidad de la aerolínea, Volando Viajes Colombia y la agencia de viajes no se hacen responsables ante el usuario o pasajero. </w:t>
      </w:r>
      <w:r w:rsidDel="00000000" w:rsidR="00000000" w:rsidRPr="00000000">
        <w:rPr>
          <w:rtl w:val="0"/>
        </w:rPr>
      </w:r>
    </w:p>
    <w:p w:rsidR="00000000" w:rsidDel="00000000" w:rsidP="00000000" w:rsidRDefault="00000000" w:rsidRPr="00000000" w14:paraId="000000CF">
      <w:pPr>
        <w:numPr>
          <w:ilvl w:val="0"/>
          <w:numId w:val="2"/>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NO cumplirse los pagos en las fechas estipuladas aún con depósito, no se garantiza el cupo del paquete turístico y se perderá el cupo reservado, aplicando las políticas de pagos y cancelaciones. </w:t>
      </w:r>
      <w:r w:rsidDel="00000000" w:rsidR="00000000" w:rsidRPr="00000000">
        <w:rPr>
          <w:rtl w:val="0"/>
        </w:rPr>
      </w:r>
    </w:p>
    <w:p w:rsidR="00000000" w:rsidDel="00000000" w:rsidP="00000000" w:rsidRDefault="00000000" w:rsidRPr="00000000" w14:paraId="000000D0">
      <w:pPr>
        <w:numPr>
          <w:ilvl w:val="0"/>
          <w:numId w:val="2"/>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En caso de que los pasajeros llegaran a necesitar silla de ruedas o algún requerimiento especial, la agencia de viajes deberá notificarlo hasta con 45 días de antelación a la fecha de viaje, con el fin de gestionar oportunamente con los proveedores correspondientes.</w:t>
      </w:r>
      <w:r w:rsidDel="00000000" w:rsidR="00000000" w:rsidRPr="00000000">
        <w:rPr>
          <w:rtl w:val="0"/>
        </w:rPr>
      </w:r>
    </w:p>
    <w:p w:rsidR="00000000" w:rsidDel="00000000" w:rsidP="00000000" w:rsidRDefault="00000000" w:rsidRPr="00000000" w14:paraId="000000D1">
      <w:pPr>
        <w:spacing w:after="0" w:line="240" w:lineRule="auto"/>
        <w:ind w:left="720" w:firstLine="0"/>
        <w:jc w:val="both"/>
        <w:rPr>
          <w:rFonts w:ascii="Times New Roman" w:cs="Times New Roman" w:eastAsia="Times New Roman" w:hAnsi="Times New Roman"/>
          <w:b w:val="1"/>
          <w:bCs w:val="1"/>
          <w:color w:val="000000"/>
          <w:sz w:val="18"/>
          <w:szCs w:val="18"/>
        </w:rPr>
      </w:pPr>
      <w:r w:rsidDel="00000000" w:rsidR="00000000" w:rsidRPr="00000000">
        <w:rPr>
          <w:rtl w:val="0"/>
        </w:rPr>
      </w:r>
    </w:p>
    <w:p w:rsidR="00000000" w:rsidDel="00000000" w:rsidP="00000000" w:rsidRDefault="00000000" w:rsidRPr="00000000" w14:paraId="000000D2">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Especificaciones equipaje permitido en los autobuses: </w:t>
      </w:r>
    </w:p>
    <w:p w:rsidR="00000000" w:rsidDel="00000000" w:rsidP="00000000" w:rsidRDefault="00000000" w:rsidRPr="00000000" w14:paraId="000000D3">
      <w:pPr>
        <w:numPr>
          <w:ilvl w:val="1"/>
          <w:numId w:val="3"/>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Maleta de bodega: no debe superar los 23 Kg de peso, ni los 158 cm, siendo esta medida la suma de las tres dimensiones (alto + ancho + largo). </w:t>
      </w:r>
    </w:p>
    <w:p w:rsidR="00000000" w:rsidDel="00000000" w:rsidP="00000000" w:rsidRDefault="00000000" w:rsidRPr="00000000" w14:paraId="000000D4">
      <w:pPr>
        <w:numPr>
          <w:ilvl w:val="1"/>
          <w:numId w:val="3"/>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Maleta personal no debe superar los 8 Kg y el tamaño máximo debe ser </w:t>
      </w:r>
      <w:r w:rsidDel="00000000" w:rsidR="00000000" w:rsidRPr="00000000">
        <w:rPr>
          <w:rFonts w:ascii="Times New Roman" w:cs="Times New Roman" w:eastAsia="Times New Roman" w:hAnsi="Times New Roman"/>
          <w:rtl w:val="0"/>
        </w:rPr>
        <w:t xml:space="preserve">40 </w:t>
      </w:r>
      <w:r w:rsidDel="00000000" w:rsidR="00000000" w:rsidRPr="00000000">
        <w:rPr>
          <w:rFonts w:ascii="Times New Roman" w:cs="Times New Roman" w:eastAsia="Times New Roman" w:hAnsi="Times New Roman"/>
          <w:color w:val="000000"/>
          <w:rtl w:val="0"/>
        </w:rPr>
        <w:t xml:space="preserve">cm x 3</w:t>
      </w:r>
      <w:r w:rsidDel="00000000" w:rsidR="00000000" w:rsidRPr="00000000">
        <w:rPr>
          <w:rFonts w:ascii="Times New Roman" w:cs="Times New Roman" w:eastAsia="Times New Roman" w:hAnsi="Times New Roman"/>
          <w:rtl w:val="0"/>
        </w:rPr>
        <w:t xml:space="preserve">0</w:t>
      </w:r>
      <w:r w:rsidDel="00000000" w:rsidR="00000000" w:rsidRPr="00000000">
        <w:rPr>
          <w:rFonts w:ascii="Times New Roman" w:cs="Times New Roman" w:eastAsia="Times New Roman" w:hAnsi="Times New Roman"/>
          <w:color w:val="000000"/>
          <w:rtl w:val="0"/>
        </w:rPr>
        <w:t xml:space="preserve"> cm x </w:t>
      </w:r>
      <w:r w:rsidDel="00000000" w:rsidR="00000000" w:rsidRPr="00000000">
        <w:rPr>
          <w:rFonts w:ascii="Times New Roman" w:cs="Times New Roman" w:eastAsia="Times New Roman" w:hAnsi="Times New Roman"/>
          <w:rtl w:val="0"/>
        </w:rPr>
        <w:t xml:space="preserve">1</w:t>
      </w:r>
      <w:r w:rsidDel="00000000" w:rsidR="00000000" w:rsidRPr="00000000">
        <w:rPr>
          <w:rFonts w:ascii="Times New Roman" w:cs="Times New Roman" w:eastAsia="Times New Roman" w:hAnsi="Times New Roman"/>
          <w:color w:val="000000"/>
          <w:rtl w:val="0"/>
        </w:rPr>
        <w:t xml:space="preserve">5 cm, incluyendo el asa, bolsillos y ruedas. </w:t>
      </w:r>
    </w:p>
    <w:p w:rsidR="00000000" w:rsidDel="00000000" w:rsidP="00000000" w:rsidRDefault="00000000" w:rsidRPr="00000000" w14:paraId="000000D5">
      <w:pPr>
        <w:pBdr>
          <w:top w:space="0" w:sz="0" w:val="nil"/>
          <w:left w:space="0" w:sz="0" w:val="nil"/>
          <w:bottom w:space="0" w:sz="0" w:val="nil"/>
          <w:right w:space="0" w:sz="0" w:val="nil"/>
          <w:between w:space="0" w:sz="0" w:val="nil"/>
        </w:pBdr>
        <w:spacing w:after="0" w:line="240" w:lineRule="auto"/>
        <w:ind w:left="144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D6">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Es indispensable que los pasajeros realicen el registro migratorio (CheckMig) en la página web https://apps.migracioncolombia.gov.co/pre-registro con 72 horas de anticipación y hasta dos horas antes previas al viaje, que permite a los viajeros, nacionales y extranjeros que pretendan ingresar o salir de Colombia, precargar toda la información relacionada de su viaje.</w:t>
      </w:r>
      <w:r w:rsidDel="00000000" w:rsidR="00000000" w:rsidRPr="00000000">
        <w:rPr>
          <w:rtl w:val="0"/>
        </w:rPr>
      </w:r>
    </w:p>
    <w:p w:rsidR="00000000" w:rsidDel="00000000" w:rsidP="00000000" w:rsidRDefault="00000000" w:rsidRPr="00000000" w14:paraId="000000D7">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counter de aerolínea o entidad correspondiente. </w:t>
      </w:r>
      <w:r w:rsidDel="00000000" w:rsidR="00000000" w:rsidRPr="00000000">
        <w:rPr>
          <w:rtl w:val="0"/>
        </w:rPr>
      </w:r>
    </w:p>
    <w:p w:rsidR="00000000" w:rsidDel="00000000" w:rsidP="00000000" w:rsidRDefault="00000000" w:rsidRPr="00000000" w14:paraId="000000D8">
      <w:pPr>
        <w:numPr>
          <w:ilvl w:val="0"/>
          <w:numId w:val="3"/>
        </w:numPr>
        <w:spacing w:after="0" w:line="240" w:lineRule="auto"/>
        <w:ind w:left="720" w:hanging="360"/>
        <w:jc w:val="both"/>
        <w:rPr>
          <w:b w:val="1"/>
          <w:bCs w:val="1"/>
        </w:rPr>
      </w:pPr>
      <w:r w:rsidDel="00000000" w:rsidR="00000000" w:rsidRPr="00000000">
        <w:rPr>
          <w:rFonts w:ascii="Times New Roman" w:cs="Times New Roman" w:eastAsia="Times New Roman" w:hAnsi="Times New Roman"/>
          <w:rtl w:val="0"/>
        </w:rPr>
        <w:t xml:space="preserve">A partir del 12 de octubre de 2025 entra en operación el nuevo Sistema de Entradas y Salidas (SES o EES) en 29 países del continente europeo, que sustituye el sello en el pasaporte por un registro biométrico electrónico. Esto puede generar demorar en los puestos de control migratorios, por lo cual recomendamos llegar siempre con suficiente tiempo de anticipación a los mismos.</w:t>
      </w:r>
      <w:r w:rsidDel="00000000" w:rsidR="00000000" w:rsidRPr="00000000">
        <w:rPr>
          <w:rtl w:val="0"/>
        </w:rPr>
      </w:r>
    </w:p>
    <w:p w:rsidR="00000000" w:rsidDel="00000000" w:rsidP="00000000" w:rsidRDefault="00000000" w:rsidRPr="00000000" w14:paraId="000000D9">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Pasajeros con nacionalidad colombiana están exentos de visa Schengen, será necesario que el pasajero tramite la autorización electrónica de viaje ETIAS, una vez comience a regir por disposición de las autoridades competentes.</w:t>
      </w:r>
      <w:r w:rsidDel="00000000" w:rsidR="00000000" w:rsidRPr="00000000">
        <w:rPr>
          <w:rtl w:val="0"/>
        </w:rPr>
      </w:r>
    </w:p>
    <w:p w:rsidR="00000000" w:rsidDel="00000000" w:rsidP="00000000" w:rsidRDefault="00000000" w:rsidRPr="00000000" w14:paraId="000000DA">
      <w:pPr>
        <w:numPr>
          <w:ilvl w:val="0"/>
          <w:numId w:val="3"/>
        </w:numPr>
        <w:pBdr>
          <w:top w:space="0" w:sz="0" w:val="nil"/>
          <w:left w:space="0" w:sz="0" w:val="nil"/>
          <w:bottom w:space="0" w:sz="0" w:val="nil"/>
          <w:right w:space="0" w:sz="0" w:val="nil"/>
          <w:between w:space="0" w:sz="0" w:val="nil"/>
        </w:pBdr>
        <w:spacing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r w:rsidDel="00000000" w:rsidR="00000000" w:rsidRPr="00000000">
        <w:rPr>
          <w:rtl w:val="0"/>
        </w:rPr>
      </w:r>
    </w:p>
    <w:p w:rsidR="00000000" w:rsidDel="00000000" w:rsidP="00000000" w:rsidRDefault="00000000" w:rsidRPr="00000000" w14:paraId="000000D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Condiciones de anticipo, pagos parciales y totales para la confirmación de servicios:</w:t>
      </w:r>
    </w:p>
    <w:p w:rsidR="00000000" w:rsidDel="00000000" w:rsidP="00000000" w:rsidRDefault="00000000" w:rsidRPr="00000000" w14:paraId="000000D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Los anticipos mínimos por pasajero, pagos parciales y pagos totales de los servicios contratados en el paquete de viaje se regirán por las siguientes condiciones:</w:t>
      </w:r>
    </w:p>
    <w:p w:rsidR="00000000" w:rsidDel="00000000" w:rsidP="00000000" w:rsidRDefault="00000000" w:rsidRPr="00000000" w14:paraId="000000D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DE">
      <w:pPr>
        <w:pBdr>
          <w:top w:space="0" w:sz="0" w:val="nil"/>
          <w:left w:space="0" w:sz="0" w:val="nil"/>
          <w:bottom w:space="0" w:sz="0" w:val="nil"/>
          <w:right w:space="0" w:sz="0" w:val="nil"/>
          <w:between w:space="0" w:sz="0" w:val="nil"/>
        </w:pBdr>
        <w:ind w:left="360" w:firstLine="0"/>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000000"/>
          <w:rtl w:val="0"/>
        </w:rPr>
        <w:t xml:space="preserve">1.     Si se contrata con 61 días o más de anticipación a la fecha de salida:</w:t>
      </w:r>
      <w:r w:rsidDel="00000000" w:rsidR="00000000" w:rsidRPr="00000000">
        <w:rPr>
          <w:rtl w:val="0"/>
        </w:rPr>
      </w:r>
    </w:p>
    <w:p w:rsidR="00000000" w:rsidDel="00000000" w:rsidP="00000000" w:rsidRDefault="00000000" w:rsidRPr="00000000" w14:paraId="000000DF">
      <w:pPr>
        <w:numPr>
          <w:ilvl w:val="1"/>
          <w:numId w:val="3"/>
        </w:numPr>
        <w:pBdr>
          <w:top w:space="0" w:sz="0" w:val="nil"/>
          <w:left w:space="0" w:sz="0" w:val="nil"/>
          <w:bottom w:space="0" w:sz="0" w:val="nil"/>
          <w:right w:space="0" w:sz="0" w:val="nil"/>
          <w:between w:space="0" w:sz="0" w:val="nil"/>
        </w:pBdr>
        <w:shd w:fill="ffffff" w:val="clear"/>
        <w:spacing w:after="0" w:line="240" w:lineRule="auto"/>
        <w:ind w:left="1440" w:hanging="360"/>
        <w:jc w:val="both"/>
        <w:rPr>
          <w:color w:val="222222"/>
        </w:rPr>
      </w:pPr>
      <w:r w:rsidDel="00000000" w:rsidR="00000000" w:rsidRPr="00000000">
        <w:rPr>
          <w:rFonts w:ascii="Times New Roman" w:cs="Times New Roman" w:eastAsia="Times New Roman" w:hAnsi="Times New Roman"/>
          <w:color w:val="000000"/>
          <w:rtl w:val="0"/>
        </w:rPr>
        <w:t xml:space="preserve">Anticipo mínimo por pasajero del 30% sobre el total de la reserva (no reembolsable bajo ningún concepto).</w:t>
      </w:r>
      <w:r w:rsidDel="00000000" w:rsidR="00000000" w:rsidRPr="00000000">
        <w:rPr>
          <w:rtl w:val="0"/>
        </w:rPr>
      </w:r>
    </w:p>
    <w:p w:rsidR="00000000" w:rsidDel="00000000" w:rsidP="00000000" w:rsidRDefault="00000000" w:rsidRPr="00000000" w14:paraId="000000E0">
      <w:pPr>
        <w:numPr>
          <w:ilvl w:val="1"/>
          <w:numId w:val="3"/>
        </w:numPr>
        <w:pBdr>
          <w:top w:space="0" w:sz="0" w:val="nil"/>
          <w:left w:space="0" w:sz="0" w:val="nil"/>
          <w:bottom w:space="0" w:sz="0" w:val="nil"/>
          <w:right w:space="0" w:sz="0" w:val="nil"/>
          <w:between w:space="0" w:sz="0" w:val="nil"/>
        </w:pBdr>
        <w:shd w:fill="ffffff" w:val="clear"/>
        <w:spacing w:after="0" w:line="240" w:lineRule="auto"/>
        <w:ind w:left="1440" w:hanging="360"/>
        <w:jc w:val="both"/>
        <w:rPr>
          <w:color w:val="222222"/>
        </w:rPr>
      </w:pPr>
      <w:r w:rsidDel="00000000" w:rsidR="00000000" w:rsidRPr="00000000">
        <w:rPr>
          <w:rFonts w:ascii="Times New Roman" w:cs="Times New Roman" w:eastAsia="Times New Roman" w:hAnsi="Times New Roman"/>
          <w:color w:val="000000"/>
          <w:rtl w:val="0"/>
        </w:rPr>
        <w:t xml:space="preserve">Se podrá efectuar pagos parciales sin monto ni fecha específica, </w:t>
      </w:r>
      <w:r w:rsidDel="00000000" w:rsidR="00000000" w:rsidRPr="00000000">
        <w:rPr>
          <w:rFonts w:ascii="Times New Roman" w:cs="Times New Roman" w:eastAsia="Times New Roman" w:hAnsi="Times New Roman"/>
          <w:rtl w:val="0"/>
        </w:rPr>
        <w:t xml:space="preserve">solo</w:t>
      </w:r>
      <w:r w:rsidDel="00000000" w:rsidR="00000000" w:rsidRPr="00000000">
        <w:rPr>
          <w:rFonts w:ascii="Times New Roman" w:cs="Times New Roman" w:eastAsia="Times New Roman" w:hAnsi="Times New Roman"/>
          <w:color w:val="000000"/>
          <w:rtl w:val="0"/>
        </w:rPr>
        <w:t xml:space="preserve"> se debe tener en cuenta que cada pago se liquidará a la TRM del día de la transacción y el pago total de los servicios contratados deberá estar máximo hasta con 45 días anteriores a la fecha de salida.</w:t>
      </w:r>
      <w:r w:rsidDel="00000000" w:rsidR="00000000" w:rsidRPr="00000000">
        <w:rPr>
          <w:rtl w:val="0"/>
        </w:rPr>
      </w:r>
    </w:p>
    <w:p w:rsidR="00000000" w:rsidDel="00000000" w:rsidP="00000000" w:rsidRDefault="00000000" w:rsidRPr="00000000" w14:paraId="000000E1">
      <w:pPr>
        <w:pBdr>
          <w:top w:space="0" w:sz="0" w:val="nil"/>
          <w:left w:space="0" w:sz="0" w:val="nil"/>
          <w:bottom w:space="0" w:sz="0" w:val="nil"/>
          <w:right w:space="0" w:sz="0" w:val="nil"/>
          <w:between w:space="0" w:sz="0" w:val="nil"/>
        </w:pBdr>
        <w:shd w:fill="ffffff" w:val="clear"/>
        <w:spacing w:after="0" w:line="240" w:lineRule="auto"/>
        <w:ind w:left="1440" w:firstLine="0"/>
        <w:jc w:val="both"/>
        <w:rPr>
          <w:rFonts w:ascii="Times New Roman" w:cs="Times New Roman" w:eastAsia="Times New Roman" w:hAnsi="Times New Roman"/>
          <w:color w:val="222222"/>
        </w:rPr>
      </w:pPr>
      <w:bookmarkStart w:colFirst="0" w:colLast="0" w:name="_heading=h.gxi1ccosloo9" w:id="3"/>
      <w:bookmarkEnd w:id="3"/>
      <w:r w:rsidDel="00000000" w:rsidR="00000000" w:rsidRPr="00000000">
        <w:rPr>
          <w:rtl w:val="0"/>
        </w:rPr>
      </w:r>
    </w:p>
    <w:p w:rsidR="00000000" w:rsidDel="00000000" w:rsidP="00000000" w:rsidRDefault="00000000" w:rsidRPr="00000000" w14:paraId="000000E2">
      <w:pPr>
        <w:pBdr>
          <w:top w:space="0" w:sz="0" w:val="nil"/>
          <w:left w:space="0" w:sz="0" w:val="nil"/>
          <w:bottom w:space="0" w:sz="0" w:val="nil"/>
          <w:right w:space="0" w:sz="0" w:val="nil"/>
          <w:between w:space="0" w:sz="0" w:val="nil"/>
        </w:pBdr>
        <w:shd w:fill="ffffff" w:val="clear"/>
        <w:ind w:left="36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Si se contrata con 44 días o menos de anticipación a la fecha de salida:</w:t>
      </w:r>
    </w:p>
    <w:p w:rsidR="00000000" w:rsidDel="00000000" w:rsidP="00000000" w:rsidRDefault="00000000" w:rsidRPr="00000000" w14:paraId="000000E3">
      <w:pPr>
        <w:numPr>
          <w:ilvl w:val="1"/>
          <w:numId w:val="3"/>
        </w:numPr>
        <w:pBdr>
          <w:top w:space="0" w:sz="0" w:val="nil"/>
          <w:left w:space="0" w:sz="0" w:val="nil"/>
          <w:bottom w:space="0" w:sz="0" w:val="nil"/>
          <w:right w:space="0" w:sz="0" w:val="nil"/>
          <w:between w:space="0" w:sz="0" w:val="nil"/>
        </w:pBdr>
        <w:shd w:fill="ffffff" w:val="clear"/>
        <w:spacing w:after="0" w:line="240" w:lineRule="auto"/>
        <w:ind w:left="1440" w:hanging="360"/>
        <w:jc w:val="both"/>
        <w:rPr>
          <w:color w:val="222222"/>
        </w:rPr>
      </w:pPr>
      <w:r w:rsidDel="00000000" w:rsidR="00000000" w:rsidRPr="00000000">
        <w:rPr>
          <w:rFonts w:ascii="Times New Roman" w:cs="Times New Roman" w:eastAsia="Times New Roman" w:hAnsi="Times New Roman"/>
          <w:color w:val="000000"/>
          <w:rtl w:val="0"/>
        </w:rPr>
        <w:t xml:space="preserve">Se requiere el pago total de la reserva.</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tl w:val="0"/>
        </w:rPr>
      </w:r>
    </w:p>
    <w:p w:rsidR="00000000" w:rsidDel="00000000" w:rsidP="00000000" w:rsidRDefault="00000000" w:rsidRPr="00000000" w14:paraId="000000E4">
      <w:pPr>
        <w:pBdr>
          <w:top w:space="0" w:sz="0" w:val="nil"/>
          <w:left w:space="0" w:sz="0" w:val="nil"/>
          <w:bottom w:space="0" w:sz="0" w:val="nil"/>
          <w:right w:space="0" w:sz="0" w:val="nil"/>
          <w:between w:space="0" w:sz="0" w:val="nil"/>
        </w:pBdr>
        <w:shd w:fill="ffffff" w:val="clear"/>
        <w:spacing w:after="0" w:line="240" w:lineRule="auto"/>
        <w:ind w:left="1440" w:firstLine="0"/>
        <w:jc w:val="both"/>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E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bookmarkStart w:colFirst="0" w:colLast="0" w:name="_heading=h.3wj0j19vbou8" w:id="4"/>
      <w:bookmarkEnd w:id="4"/>
      <w:r w:rsidDel="00000000" w:rsidR="00000000" w:rsidRPr="00000000">
        <w:rPr>
          <w:rFonts w:ascii="Times New Roman" w:cs="Times New Roman" w:eastAsia="Times New Roman" w:hAnsi="Times New Roman"/>
          <w:b w:val="1"/>
          <w:bCs w:val="1"/>
          <w:color w:val="000000"/>
          <w:rtl w:val="0"/>
        </w:rPr>
        <w:t xml:space="preserve">Políticas de cancelación de servicios:</w:t>
      </w:r>
    </w:p>
    <w:p w:rsidR="00000000" w:rsidDel="00000000" w:rsidP="00000000" w:rsidRDefault="00000000" w:rsidRPr="00000000" w14:paraId="000000E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Todas las cancelaciones deberán solicitarse por escrito a través de correo electrónico, aplicando las penalidades correspondientes: </w:t>
      </w:r>
    </w:p>
    <w:p w:rsidR="00000000" w:rsidDel="00000000" w:rsidP="00000000" w:rsidRDefault="00000000" w:rsidRPr="00000000" w14:paraId="000000E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E8">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Desde el momento de la reserva y hasta 61 días antes de la fecha de salida, un cargo por cancelación del 30% sobre el valor total de la reserva.</w:t>
      </w:r>
      <w:r w:rsidDel="00000000" w:rsidR="00000000" w:rsidRPr="00000000">
        <w:rPr>
          <w:rtl w:val="0"/>
        </w:rPr>
      </w:r>
    </w:p>
    <w:p w:rsidR="00000000" w:rsidDel="00000000" w:rsidP="00000000" w:rsidRDefault="00000000" w:rsidRPr="00000000" w14:paraId="000000E9">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De 60 a 46 días antes de la fecha de salida, un cargo por cancelación del 50% sobre el valor total de la reserva.</w:t>
      </w:r>
      <w:r w:rsidDel="00000000" w:rsidR="00000000" w:rsidRPr="00000000">
        <w:rPr>
          <w:rtl w:val="0"/>
        </w:rPr>
      </w:r>
    </w:p>
    <w:p w:rsidR="00000000" w:rsidDel="00000000" w:rsidP="00000000" w:rsidRDefault="00000000" w:rsidRPr="00000000" w14:paraId="000000EA">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Dentro de los 45 días anteriores a la fecha de salida, incluso el mismo día de la salida, un cargo por cancelación del 100%</w:t>
      </w:r>
      <w:r w:rsidDel="00000000" w:rsidR="00000000" w:rsidRPr="00000000">
        <w:rPr>
          <w:rtl w:val="0"/>
        </w:rPr>
      </w:r>
    </w:p>
    <w:p w:rsidR="00000000" w:rsidDel="00000000" w:rsidP="00000000" w:rsidRDefault="00000000" w:rsidRPr="00000000" w14:paraId="000000EB">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Cualquier solicitud de cancelación realizada una vez iniciados los servicios contratados y en cualquier momento de su inicio, desarrollo o fin, aplicará un cargo por cancelación del 100% del costo total de los servicios contratados por pasajero</w:t>
      </w:r>
      <w:r w:rsidDel="00000000" w:rsidR="00000000" w:rsidRPr="00000000">
        <w:rPr>
          <w:rFonts w:ascii="Times New Roman" w:cs="Times New Roman" w:eastAsia="Times New Roman" w:hAnsi="Times New Roman"/>
          <w:color w:val="222222"/>
          <w:rtl w:val="0"/>
        </w:rPr>
        <w:t xml:space="preserve">.</w:t>
      </w:r>
    </w:p>
    <w:p w:rsidR="00000000" w:rsidDel="00000000" w:rsidP="00000000" w:rsidRDefault="00000000" w:rsidRPr="00000000" w14:paraId="000000EC">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ED">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POLÍTICA DE PRIVACIDAD Y TRATAMIENTO DE DATOS PERSONALES:</w:t>
      </w:r>
      <w:r w:rsidDel="00000000" w:rsidR="00000000" w:rsidRPr="00000000">
        <w:rPr>
          <w:rFonts w:ascii="Times New Roman" w:cs="Times New Roman" w:eastAsia="Times New Roman" w:hAnsi="Times New Roman"/>
          <w:color w:val="000000"/>
          <w:rtl w:val="0"/>
        </w:rPr>
        <w:t xml:space="preserve"> De acuerdo a lo dispuesto en el artículo 15 de la Constitución Política de Colombia, el cual establece como derecho fundamental el tratamiento al h</w:t>
      </w:r>
      <w:r w:rsidDel="00000000" w:rsidR="00000000" w:rsidRPr="00000000">
        <w:rPr>
          <w:rFonts w:ascii="Times New Roman" w:cs="Times New Roman" w:eastAsia="Times New Roman" w:hAnsi="Times New Roman"/>
          <w:rtl w:val="0"/>
        </w:rPr>
        <w:t xml:space="preserve">a</w:t>
      </w:r>
      <w:r w:rsidDel="00000000" w:rsidR="00000000" w:rsidRPr="00000000">
        <w:rPr>
          <w:rFonts w:ascii="Times New Roman" w:cs="Times New Roman" w:eastAsia="Times New Roman" w:hAnsi="Times New Roman"/>
          <w:color w:val="000000"/>
          <w:rtl w:val="0"/>
        </w:rPr>
        <w:t xml:space="preserve">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rsidR="00000000" w:rsidDel="00000000" w:rsidP="00000000" w:rsidRDefault="00000000" w:rsidRPr="00000000" w14:paraId="000000EE">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bookmarkStart w:colFirst="0" w:colLast="0" w:name="_heading=h.70t4kd1nqfp8" w:id="5"/>
      <w:bookmarkEnd w:id="5"/>
      <w:r w:rsidDel="00000000" w:rsidR="00000000" w:rsidRPr="00000000">
        <w:rPr>
          <w:rFonts w:ascii="Times New Roman" w:cs="Times New Roman" w:eastAsia="Times New Roman" w:hAnsi="Times New Roman"/>
          <w:b w:val="1"/>
          <w:bCs w:val="1"/>
          <w:color w:val="000000"/>
          <w:rtl w:val="0"/>
        </w:rPr>
        <w:t xml:space="preserve">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r w:rsidDel="00000000" w:rsidR="00000000" w:rsidRPr="00000000">
        <w:rPr>
          <w:rtl w:val="0"/>
        </w:rPr>
      </w:r>
    </w:p>
    <w:sectPr>
      <w:headerReference r:id="rId10" w:type="default"/>
      <w:headerReference r:id="rId11" w:type="first"/>
      <w:headerReference r:id="rId12" w:type="even"/>
      <w:footerReference r:id="rId13" w:type="default"/>
      <w:pgSz w:h="15840" w:w="12240" w:orient="portrait"/>
      <w:pgMar w:bottom="1440" w:top="1440" w:left="1080" w:right="1080" w:header="708" w:footer="51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2">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drawing>
        <wp:inline distB="0" distT="0" distL="0" distR="0">
          <wp:extent cx="5607050" cy="483235"/>
          <wp:effectExtent b="0" l="0" r="0" t="0"/>
          <wp:docPr id="1634144287" name="image5.png"/>
          <a:graphic>
            <a:graphicData uri="http://schemas.openxmlformats.org/drawingml/2006/picture">
              <pic:pic>
                <pic:nvPicPr>
                  <pic:cNvPr id="0" name="image5.png"/>
                  <pic:cNvPicPr preferRelativeResize="0"/>
                </pic:nvPicPr>
                <pic:blipFill>
                  <a:blip r:embed="rId1"/>
                  <a:srcRect b="0" l="0" r="0" t="0"/>
                  <a:stretch>
                    <a:fillRect/>
                  </a:stretch>
                </pic:blipFill>
                <pic:spPr>
                  <a:xfrm>
                    <a:off x="0" y="0"/>
                    <a:ext cx="5607050" cy="483235"/>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F">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1"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2.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0">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right"/>
      <w:rPr>
        <w:color w:val="000000"/>
      </w:rPr>
    </w:pPr>
    <w:r w:rsidDel="00000000" w:rsidR="00000000" w:rsidRPr="00000000">
      <w:rPr>
        <w:color w:val="000000"/>
      </w:rPr>
      <w:drawing>
        <wp:inline distB="0" distT="0" distL="0" distR="0">
          <wp:extent cx="2242588" cy="511937"/>
          <wp:effectExtent b="0" l="0" r="0" t="0"/>
          <wp:docPr descr="Imagen que contiene Texto&#10;&#10;Descripción generada automáticamente" id="1634144286" name="image3.jpg"/>
          <a:graphic>
            <a:graphicData uri="http://schemas.openxmlformats.org/drawingml/2006/picture">
              <pic:pic>
                <pic:nvPicPr>
                  <pic:cNvPr descr="Imagen que contiene Texto&#10;&#10;Descripción generada automáticamente" id="0" name="image3.jpg"/>
                  <pic:cNvPicPr preferRelativeResize="0"/>
                </pic:nvPicPr>
                <pic:blipFill>
                  <a:blip r:embed="rId1"/>
                  <a:srcRect b="0" l="14556" r="0" t="6943"/>
                  <a:stretch>
                    <a:fillRect/>
                  </a:stretch>
                </pic:blipFill>
                <pic:spPr>
                  <a:xfrm>
                    <a:off x="0" y="0"/>
                    <a:ext cx="2242588" cy="511937"/>
                  </a:xfrm>
                  <a:prstGeom prst="rect"/>
                  <a:ln/>
                </pic:spPr>
              </pic:pic>
            </a:graphicData>
          </a:graphic>
        </wp:inline>
      </w:drawing>
    </w:r>
    <w:r w:rsidDel="00000000" w:rsidR="00000000" w:rsidRPr="00000000">
      <w:rPr>
        <w:color w:val="000000"/>
      </w:rPr>
      <w:pict>
        <v:shape id="WordPictureWatermark2" style="position:absolute;width:618.95pt;height:369.3pt;rotation:0;z-index:-503316481;mso-position-horizontal-relative:margin;mso-position-horizontal:center;mso-position-vertical-relative:margin;mso-position-vertical:center;" alt="" type="#_x0000_t75">
          <v:imagedata cropbottom="0f" cropleft="0f" cropright="0f" croptop="0f" r:id="rId2" o:title="image2.png"/>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1">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3"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2.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s-MX"/>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tulo7">
    <w:name w:val="heading 7"/>
    <w:basedOn w:val="Normal"/>
    <w:next w:val="Normal"/>
    <w:link w:val="Ttulo7Car"/>
    <w:uiPriority w:val="9"/>
    <w:semiHidden w:val="1"/>
    <w:unhideWhenUsed w:val="1"/>
    <w:qFormat w:val="1"/>
    <w:rsid w:val="00861E3B"/>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861E3B"/>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861E3B"/>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0.0" w:type="dxa"/>
        <w:left w:w="0.0" w:type="dxa"/>
        <w:bottom w:w="0.0" w:type="dxa"/>
        <w:right w:w="0.0" w:type="dxa"/>
      </w:tblCellMar>
    </w:tblPr>
  </w:style>
  <w:style w:type="table" w:styleId="TableNormal1" w:customStyle="1">
    <w:name w:val="Table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table" w:styleId="TableNormal4" w:customStyle="1">
    <w:name w:val="Table Normal"/>
    <w:tblPr>
      <w:tblCellMar>
        <w:top w:w="0.0" w:type="dxa"/>
        <w:left w:w="0.0" w:type="dxa"/>
        <w:bottom w:w="0.0" w:type="dxa"/>
        <w:right w:w="0.0" w:type="dxa"/>
      </w:tblCellMar>
    </w:tblPr>
  </w:style>
  <w:style w:type="character" w:styleId="Ttulo1Car" w:customStyle="1">
    <w:name w:val="Título 1 Car"/>
    <w:basedOn w:val="Fuentedeprrafopredeter"/>
    <w:uiPriority w:val="9"/>
    <w:rsid w:val="00861E3B"/>
    <w:rPr>
      <w:rFonts w:asciiTheme="majorHAnsi" w:cstheme="majorBidi" w:eastAsiaTheme="majorEastAsia" w:hAnsiTheme="majorHAnsi"/>
      <w:color w:val="0f4761" w:themeColor="accent1" w:themeShade="0000BF"/>
      <w:sz w:val="40"/>
      <w:szCs w:val="40"/>
    </w:rPr>
  </w:style>
  <w:style w:type="character" w:styleId="Ttulo2Car" w:customStyle="1">
    <w:name w:val="Título 2 Car"/>
    <w:basedOn w:val="Fuentedeprrafopredeter"/>
    <w:uiPriority w:val="9"/>
    <w:semiHidden w:val="1"/>
    <w:rsid w:val="00861E3B"/>
    <w:rPr>
      <w:rFonts w:asciiTheme="majorHAnsi" w:cstheme="majorBidi" w:eastAsiaTheme="majorEastAsia" w:hAnsiTheme="majorHAnsi"/>
      <w:color w:val="0f4761" w:themeColor="accent1" w:themeShade="0000BF"/>
      <w:sz w:val="32"/>
      <w:szCs w:val="32"/>
    </w:rPr>
  </w:style>
  <w:style w:type="character" w:styleId="Ttulo3Car" w:customStyle="1">
    <w:name w:val="Título 3 Car"/>
    <w:basedOn w:val="Fuentedeprrafopredeter"/>
    <w:uiPriority w:val="9"/>
    <w:semiHidden w:val="1"/>
    <w:rsid w:val="00861E3B"/>
    <w:rPr>
      <w:rFonts w:cstheme="majorBidi" w:eastAsiaTheme="majorEastAsia"/>
      <w:color w:val="0f4761" w:themeColor="accent1" w:themeShade="0000BF"/>
      <w:sz w:val="28"/>
      <w:szCs w:val="28"/>
    </w:rPr>
  </w:style>
  <w:style w:type="character" w:styleId="Ttulo4Car" w:customStyle="1">
    <w:name w:val="Título 4 Car"/>
    <w:basedOn w:val="Fuentedeprrafopredeter"/>
    <w:uiPriority w:val="9"/>
    <w:semiHidden w:val="1"/>
    <w:rsid w:val="00861E3B"/>
    <w:rPr>
      <w:rFonts w:cstheme="majorBidi" w:eastAsiaTheme="majorEastAsia"/>
      <w:i w:val="1"/>
      <w:iCs w:val="1"/>
      <w:color w:val="0f4761" w:themeColor="accent1" w:themeShade="0000BF"/>
    </w:rPr>
  </w:style>
  <w:style w:type="character" w:styleId="Ttulo5Car" w:customStyle="1">
    <w:name w:val="Título 5 Car"/>
    <w:basedOn w:val="Fuentedeprrafopredeter"/>
    <w:uiPriority w:val="9"/>
    <w:semiHidden w:val="1"/>
    <w:rsid w:val="00861E3B"/>
    <w:rPr>
      <w:rFonts w:cstheme="majorBidi" w:eastAsiaTheme="majorEastAsia"/>
      <w:color w:val="0f4761" w:themeColor="accent1" w:themeShade="0000BF"/>
    </w:rPr>
  </w:style>
  <w:style w:type="character" w:styleId="Ttulo6Car" w:customStyle="1">
    <w:name w:val="Título 6 Car"/>
    <w:basedOn w:val="Fuentedeprrafopredeter"/>
    <w:uiPriority w:val="9"/>
    <w:semiHidden w:val="1"/>
    <w:rsid w:val="00861E3B"/>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861E3B"/>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861E3B"/>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861E3B"/>
    <w:rPr>
      <w:rFonts w:cstheme="majorBidi" w:eastAsiaTheme="majorEastAsia"/>
      <w:color w:val="272727" w:themeColor="text1" w:themeTint="0000D8"/>
    </w:rPr>
  </w:style>
  <w:style w:type="character" w:styleId="TtuloCar" w:customStyle="1">
    <w:name w:val="Título Car"/>
    <w:basedOn w:val="Fuentedeprrafopredeter"/>
    <w:uiPriority w:val="10"/>
    <w:rsid w:val="00861E3B"/>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uiPriority w:val="11"/>
    <w:rsid w:val="00861E3B"/>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861E3B"/>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861E3B"/>
    <w:rPr>
      <w:i w:val="1"/>
      <w:iCs w:val="1"/>
      <w:color w:val="404040" w:themeColor="text1" w:themeTint="0000BF"/>
    </w:rPr>
  </w:style>
  <w:style w:type="paragraph" w:styleId="Prrafodelista">
    <w:name w:val="List Paragraph"/>
    <w:basedOn w:val="Normal"/>
    <w:uiPriority w:val="34"/>
    <w:qFormat w:val="1"/>
    <w:rsid w:val="00861E3B"/>
    <w:pPr>
      <w:ind w:left="720"/>
      <w:contextualSpacing w:val="1"/>
    </w:pPr>
  </w:style>
  <w:style w:type="character" w:styleId="nfasisintenso">
    <w:name w:val="Intense Emphasis"/>
    <w:basedOn w:val="Fuentedeprrafopredeter"/>
    <w:uiPriority w:val="21"/>
    <w:qFormat w:val="1"/>
    <w:rsid w:val="00861E3B"/>
    <w:rPr>
      <w:i w:val="1"/>
      <w:iCs w:val="1"/>
      <w:color w:val="0f4761" w:themeColor="accent1" w:themeShade="0000BF"/>
    </w:rPr>
  </w:style>
  <w:style w:type="paragraph" w:styleId="Citadestacada">
    <w:name w:val="Intense Quote"/>
    <w:basedOn w:val="Normal"/>
    <w:next w:val="Normal"/>
    <w:link w:val="CitadestacadaCar"/>
    <w:uiPriority w:val="30"/>
    <w:qFormat w:val="1"/>
    <w:rsid w:val="00861E3B"/>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destacadaCar" w:customStyle="1">
    <w:name w:val="Cita destacada Car"/>
    <w:basedOn w:val="Fuentedeprrafopredeter"/>
    <w:link w:val="Citadestacada"/>
    <w:uiPriority w:val="30"/>
    <w:rsid w:val="00861E3B"/>
    <w:rPr>
      <w:i w:val="1"/>
      <w:iCs w:val="1"/>
      <w:color w:val="0f4761" w:themeColor="accent1" w:themeShade="0000BF"/>
    </w:rPr>
  </w:style>
  <w:style w:type="character" w:styleId="Referenciaintensa">
    <w:name w:val="Intense Reference"/>
    <w:basedOn w:val="Fuentedeprrafopredeter"/>
    <w:uiPriority w:val="32"/>
    <w:qFormat w:val="1"/>
    <w:rsid w:val="00861E3B"/>
    <w:rPr>
      <w:b w:val="1"/>
      <w:bCs w:val="1"/>
      <w:smallCaps w:val="1"/>
      <w:color w:val="0f4761" w:themeColor="accent1" w:themeShade="0000BF"/>
      <w:spacing w:val="5"/>
    </w:rPr>
  </w:style>
  <w:style w:type="paragraph" w:styleId="Encabezado">
    <w:name w:val="header"/>
    <w:basedOn w:val="Normal"/>
    <w:link w:val="EncabezadoCar"/>
    <w:uiPriority w:val="99"/>
    <w:unhideWhenUsed w:val="1"/>
    <w:rsid w:val="00861E3B"/>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861E3B"/>
  </w:style>
  <w:style w:type="paragraph" w:styleId="Piedepgina">
    <w:name w:val="footer"/>
    <w:basedOn w:val="Normal"/>
    <w:link w:val="PiedepginaCar"/>
    <w:uiPriority w:val="99"/>
    <w:unhideWhenUsed w:val="1"/>
    <w:rsid w:val="00861E3B"/>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861E3B"/>
  </w:style>
  <w:style w:type="paragraph" w:styleId="Sinespaciado">
    <w:name w:val="No Spacing"/>
    <w:uiPriority w:val="1"/>
    <w:qFormat w:val="1"/>
    <w:rsid w:val="0006149A"/>
    <w:pPr>
      <w:spacing w:after="0" w:line="240" w:lineRule="auto"/>
    </w:pPr>
  </w:style>
  <w:style w:type="paragraph" w:styleId="NormalWeb">
    <w:name w:val="Normal (Web)"/>
    <w:basedOn w:val="Normal"/>
    <w:uiPriority w:val="99"/>
    <w:semiHidden w:val="1"/>
    <w:unhideWhenUsed w:val="1"/>
    <w:rsid w:val="00FD331A"/>
    <w:pPr>
      <w:spacing w:after="100" w:afterAutospacing="1" w:before="100" w:beforeAutospacing="1" w:line="240" w:lineRule="auto"/>
    </w:pPr>
    <w:rPr>
      <w:rFonts w:ascii="Times New Roman" w:cs="Times New Roman" w:eastAsia="Times New Roman" w:hAnsi="Times New Roman"/>
      <w:sz w:val="24"/>
      <w:szCs w:val="24"/>
      <w:lang w:val="en-US"/>
    </w:rPr>
  </w:style>
  <w:style w:type="table" w:styleId="a" w:customStyle="1">
    <w:basedOn w:val="TableNormal4"/>
    <w:tblPr>
      <w:tblStyleRowBandSize w:val="1"/>
      <w:tblStyleColBandSize w:val="1"/>
      <w:tblCellMar>
        <w:left w:w="115.0" w:type="dxa"/>
        <w:right w:w="115.0" w:type="dxa"/>
      </w:tblCellMar>
    </w:tblPr>
  </w:style>
  <w:style w:type="table" w:styleId="a0" w:customStyle="1">
    <w:basedOn w:val="TableNormal4"/>
    <w:tblPr>
      <w:tblStyleRowBandSize w:val="1"/>
      <w:tblStyleColBandSize w:val="1"/>
      <w:tblCellMar>
        <w:left w:w="115.0" w:type="dxa"/>
        <w:right w:w="115.0" w:type="dxa"/>
      </w:tblCellMar>
    </w:tblPr>
  </w:style>
  <w:style w:type="table" w:styleId="a1" w:customStyle="1">
    <w:basedOn w:val="TableNormal4"/>
    <w:tblPr>
      <w:tblStyleRowBandSize w:val="1"/>
      <w:tblStyleColBandSize w:val="1"/>
      <w:tblCellMar>
        <w:left w:w="115.0" w:type="dxa"/>
        <w:right w:w="115.0" w:type="dxa"/>
      </w:tblCellMar>
    </w:tblPr>
  </w:style>
  <w:style w:type="table" w:styleId="a2" w:customStyle="1">
    <w:basedOn w:val="TableNormal4"/>
    <w:tblPr>
      <w:tblStyleRowBandSize w:val="1"/>
      <w:tblStyleColBandSize w:val="1"/>
      <w:tblCellMar>
        <w:left w:w="115.0" w:type="dxa"/>
        <w:right w:w="115.0" w:type="dxa"/>
      </w:tblCellMar>
    </w:tblPr>
  </w:style>
  <w:style w:type="table" w:styleId="a3" w:customStyle="1">
    <w:basedOn w:val="TableNormal4"/>
    <w:tblPr>
      <w:tblStyleRowBandSize w:val="1"/>
      <w:tblStyleColBandSize w:val="1"/>
      <w:tblCellMar>
        <w:left w:w="115.0" w:type="dxa"/>
        <w:right w:w="115.0" w:type="dxa"/>
      </w:tblCellMar>
    </w:tblPr>
  </w:style>
  <w:style w:type="table" w:styleId="a4" w:customStyle="1">
    <w:basedOn w:val="TableNormal4"/>
    <w:tblPr>
      <w:tblStyleRowBandSize w:val="1"/>
      <w:tblStyleColBandSize w:val="1"/>
      <w:tblCellMar>
        <w:left w:w="115.0" w:type="dxa"/>
        <w:right w:w="115.0" w:type="dxa"/>
      </w:tblCellMar>
    </w:tblPr>
  </w:style>
  <w:style w:type="table" w:styleId="a5" w:customStyle="1">
    <w:basedOn w:val="TableNormal4"/>
    <w:tblPr>
      <w:tblStyleRowBandSize w:val="1"/>
      <w:tblStyleColBandSize w:val="1"/>
      <w:tblCellMar>
        <w:left w:w="115.0" w:type="dxa"/>
        <w:right w:w="115.0" w:type="dxa"/>
      </w:tblCellMar>
    </w:tblPr>
  </w:style>
  <w:style w:type="table" w:styleId="a6" w:customStyle="1">
    <w:basedOn w:val="TableNormal4"/>
    <w:tblPr>
      <w:tblStyleRowBandSize w:val="1"/>
      <w:tblStyleColBandSize w:val="1"/>
      <w:tblCellMar>
        <w:left w:w="115.0" w:type="dxa"/>
        <w:right w:w="115.0" w:type="dxa"/>
      </w:tblCellMar>
    </w:tblPr>
  </w:style>
  <w:style w:type="table" w:styleId="a7" w:customStyle="1">
    <w:basedOn w:val="TableNormal4"/>
    <w:tblPr>
      <w:tblStyleRowBandSize w:val="1"/>
      <w:tblStyleColBandSize w:val="1"/>
      <w:tblCellMar>
        <w:left w:w="115.0" w:type="dxa"/>
        <w:right w:w="115.0" w:type="dxa"/>
      </w:tblCellMar>
    </w:tblPr>
  </w:style>
  <w:style w:type="paragraph" w:styleId="Default" w:customStyle="1">
    <w:name w:val="Default"/>
    <w:rsid w:val="00CE681D"/>
    <w:pPr>
      <w:autoSpaceDE w:val="0"/>
      <w:autoSpaceDN w:val="0"/>
      <w:adjustRightInd w:val="0"/>
      <w:spacing w:after="0" w:line="240" w:lineRule="auto"/>
    </w:pPr>
    <w:rPr>
      <w:rFonts w:ascii="Times New Roman" w:cs="Times New Roman" w:hAnsi="Times New Roman" w:eastAsiaTheme="minorHAnsi"/>
      <w:color w:val="000000"/>
      <w:sz w:val="24"/>
      <w:szCs w:val="24"/>
      <w:lang w:val="en-US"/>
    </w:rPr>
  </w:style>
  <w:style w:type="table" w:styleId="a8" w:customStyle="1">
    <w:basedOn w:val="TableNormal3"/>
    <w:tblPr>
      <w:tblStyleRowBandSize w:val="1"/>
      <w:tblStyleColBandSize w:val="1"/>
      <w:tblCellMar>
        <w:left w:w="115.0" w:type="dxa"/>
        <w:right w:w="115.0" w:type="dxa"/>
      </w:tblCellMar>
    </w:tblPr>
  </w:style>
  <w:style w:type="table" w:styleId="a9" w:customStyle="1">
    <w:basedOn w:val="TableNormal3"/>
    <w:tblPr>
      <w:tblStyleRowBandSize w:val="1"/>
      <w:tblStyleColBandSize w:val="1"/>
      <w:tblCellMar>
        <w:left w:w="115.0" w:type="dxa"/>
        <w:right w:w="115.0" w:type="dxa"/>
      </w:tblCellMar>
    </w:tblPr>
  </w:style>
  <w:style w:type="table" w:styleId="aa" w:customStyle="1">
    <w:basedOn w:val="TableNormal3"/>
    <w:tblPr>
      <w:tblStyleRowBandSize w:val="1"/>
      <w:tblStyleColBandSize w:val="1"/>
      <w:tblCellMar>
        <w:left w:w="115.0" w:type="dxa"/>
        <w:right w:w="115.0" w:type="dxa"/>
      </w:tblCellMar>
    </w:tblPr>
  </w:style>
  <w:style w:type="table" w:styleId="ab" w:customStyle="1">
    <w:basedOn w:val="TableNormal3"/>
    <w:tblPr>
      <w:tblStyleRowBandSize w:val="1"/>
      <w:tblStyleColBandSize w:val="1"/>
      <w:tblCellMar>
        <w:left w:w="115.0" w:type="dxa"/>
        <w:right w:w="115.0" w:type="dxa"/>
      </w:tblCellMar>
    </w:tblPr>
  </w:style>
  <w:style w:type="table" w:styleId="ac" w:customStyle="1">
    <w:basedOn w:val="TableNormal3"/>
    <w:tblPr>
      <w:tblStyleRowBandSize w:val="1"/>
      <w:tblStyleColBandSize w:val="1"/>
      <w:tblCellMar>
        <w:left w:w="115.0" w:type="dxa"/>
        <w:right w:w="115.0" w:type="dxa"/>
      </w:tblCellMar>
    </w:tblPr>
  </w:style>
  <w:style w:type="table" w:styleId="ad" w:customStyle="1">
    <w:basedOn w:val="TableNormal2"/>
    <w:tblPr>
      <w:tblStyleRowBandSize w:val="1"/>
      <w:tblStyleColBandSize w:val="1"/>
      <w:tblCellMar>
        <w:left w:w="115.0" w:type="dxa"/>
        <w:right w:w="115.0" w:type="dxa"/>
      </w:tblCellMar>
    </w:tblPr>
  </w:style>
  <w:style w:type="table" w:styleId="ae" w:customStyle="1">
    <w:basedOn w:val="TableNormal2"/>
    <w:tblPr>
      <w:tblStyleRowBandSize w:val="1"/>
      <w:tblStyleColBandSize w:val="1"/>
      <w:tblCellMar>
        <w:left w:w="115.0" w:type="dxa"/>
        <w:right w:w="115.0" w:type="dxa"/>
      </w:tblCellMar>
    </w:tblPr>
  </w:style>
  <w:style w:type="table" w:styleId="af" w:customStyle="1">
    <w:basedOn w:val="TableNormal2"/>
    <w:tblPr>
      <w:tblStyleRowBandSize w:val="1"/>
      <w:tblStyleColBandSize w:val="1"/>
      <w:tblCellMar>
        <w:left w:w="115.0" w:type="dxa"/>
        <w:right w:w="115.0" w:type="dxa"/>
      </w:tblCellMar>
    </w:tblPr>
  </w:style>
  <w:style w:type="table" w:styleId="af0" w:customStyle="1">
    <w:basedOn w:val="TableNormal2"/>
    <w:tblPr>
      <w:tblStyleRowBandSize w:val="1"/>
      <w:tblStyleColBandSize w:val="1"/>
      <w:tblCellMar>
        <w:left w:w="115.0" w:type="dxa"/>
        <w:right w:w="115.0" w:type="dxa"/>
      </w:tblCellMar>
    </w:tblPr>
  </w:style>
  <w:style w:type="table" w:styleId="af1" w:customStyle="1">
    <w:basedOn w:val="TableNormal2"/>
    <w:tblPr>
      <w:tblStyleRowBandSize w:val="1"/>
      <w:tblStyleColBandSize w:val="1"/>
      <w:tblCellMar>
        <w:left w:w="115.0" w:type="dxa"/>
        <w:right w:w="115.0" w:type="dxa"/>
      </w:tblCellMar>
    </w:tblPr>
  </w:style>
  <w:style w:type="table" w:styleId="af2" w:customStyle="1">
    <w:basedOn w:val="TableNormal1"/>
    <w:tblPr>
      <w:tblStyleRowBandSize w:val="1"/>
      <w:tblStyleColBandSize w:val="1"/>
      <w:tblCellMar>
        <w:left w:w="115.0" w:type="dxa"/>
        <w:right w:w="115.0" w:type="dxa"/>
      </w:tblCellMar>
    </w:tblPr>
  </w:style>
  <w:style w:type="table" w:styleId="af3" w:customStyle="1">
    <w:basedOn w:val="TableNormal1"/>
    <w:tblPr>
      <w:tblStyleRowBandSize w:val="1"/>
      <w:tblStyleColBandSize w:val="1"/>
      <w:tblCellMar>
        <w:left w:w="115.0" w:type="dxa"/>
        <w:right w:w="115.0" w:type="dxa"/>
      </w:tblCellMar>
    </w:tblPr>
  </w:style>
  <w:style w:type="table" w:styleId="af4" w:customStyle="1">
    <w:basedOn w:val="TableNormal1"/>
    <w:tblPr>
      <w:tblStyleRowBandSize w:val="1"/>
      <w:tblStyleColBandSize w:val="1"/>
      <w:tblCellMar>
        <w:left w:w="115.0" w:type="dxa"/>
        <w:right w:w="115.0" w:type="dxa"/>
      </w:tblCellMar>
    </w:tblPr>
  </w:style>
  <w:style w:type="table" w:styleId="af5" w:customStyle="1">
    <w:basedOn w:val="TableNormal1"/>
    <w:tblPr>
      <w:tblStyleRowBandSize w:val="1"/>
      <w:tblStyleColBandSize w:val="1"/>
      <w:tblCellMar>
        <w:left w:w="115.0" w:type="dxa"/>
        <w:right w:w="115.0" w:type="dxa"/>
      </w:tblCellMar>
    </w:tblPr>
  </w:style>
  <w:style w:type="table" w:styleId="af6" w:customStyle="1">
    <w:basedOn w:val="TableNormal1"/>
    <w:tblPr>
      <w:tblStyleRowBandSize w:val="1"/>
      <w:tblStyleColBandSize w:val="1"/>
      <w:tblCellMar>
        <w:left w:w="115.0" w:type="dxa"/>
        <w:right w:w="115.0" w:type="dxa"/>
      </w:tblCellMar>
    </w:tblPr>
  </w:style>
  <w:style w:type="table" w:styleId="af7" w:customStyle="1">
    <w:basedOn w:val="TableNormal0"/>
    <w:tblPr>
      <w:tblStyleRowBandSize w:val="1"/>
      <w:tblStyleColBandSize w:val="1"/>
      <w:tblCellMar>
        <w:left w:w="70.0" w:type="dxa"/>
        <w:right w:w="70.0" w:type="dxa"/>
      </w:tblCellMar>
    </w:tblPr>
  </w:style>
  <w:style w:type="table" w:styleId="af8" w:customStyle="1">
    <w:basedOn w:val="TableNormal0"/>
    <w:tblPr>
      <w:tblStyleRowBandSize w:val="1"/>
      <w:tblStyleColBandSize w:val="1"/>
      <w:tblCellMar>
        <w:left w:w="115.0" w:type="dxa"/>
        <w:right w:w="115.0" w:type="dxa"/>
      </w:tblCellMar>
    </w:tblPr>
  </w:style>
  <w:style w:type="table" w:styleId="af9" w:customStyle="1">
    <w:basedOn w:val="TableNormal0"/>
    <w:tblPr>
      <w:tblStyleRowBandSize w:val="1"/>
      <w:tblStyleColBandSize w:val="1"/>
      <w:tblCellMar>
        <w:left w:w="115.0" w:type="dxa"/>
        <w:right w:w="115.0" w:type="dxa"/>
      </w:tblCellMar>
    </w:tblPr>
  </w:style>
  <w:style w:type="table" w:styleId="afa" w:customStyle="1">
    <w:basedOn w:val="TableNormal0"/>
    <w:tblPr>
      <w:tblStyleRowBandSize w:val="1"/>
      <w:tblStyleColBandSize w:val="1"/>
      <w:tblCellMar>
        <w:left w:w="115.0" w:type="dxa"/>
        <w:right w:w="115.0" w:type="dxa"/>
      </w:tblCellMar>
    </w:tblPr>
  </w:style>
  <w:style w:type="table" w:styleId="afb" w:customStyle="1">
    <w:basedOn w:val="TableNormal0"/>
    <w:tblPr>
      <w:tblStyleRowBandSize w:val="1"/>
      <w:tblStyleColBandSize w:val="1"/>
      <w:tblCellMar>
        <w:left w:w="115.0" w:type="dxa"/>
        <w:right w:w="115.0" w:type="dxa"/>
      </w:tblCellMar>
    </w:tbl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drive.google.com/uc?export=download&amp;id=1qL2K3fsrBahFDQ-h13vgGjh7dN4lDR6Q"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 Id="rId2"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soLqBjrmCfnVwjJIb6A8LaBp0Q==">CgMxLjAyCWguMzBqMHpsbDIOaC42a3IwYzR6YnU0cmEyCWguM3pueXNoNzIOaC5neGkxY2Nvc2xvbzkyDmguM3dqMGoxOXZib3U4Mg5oLjcwdDRrZDFucWZwODgAciExNTd3dGNncXExa2ttbTUyOTNvbUVRcWdqN0V5TnNpeU4=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2026-06-01T15:21:00Z</dcterms:created>
  <dc:creator>David Javier Plazas Velasquez</dc:creator>
</cp:coreProperties>
</file>