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Red (de Londres a Madrid)</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17 días / 15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Precio DESDE </w:t>
      </w:r>
      <w:r w:rsidDel="00000000" w:rsidR="00000000" w:rsidRPr="00000000">
        <w:rPr>
          <w:rFonts w:ascii="Times New Roman" w:cs="Times New Roman" w:eastAsia="Times New Roman" w:hAnsi="Times New Roman"/>
          <w:b w:val="1"/>
          <w:bCs w:val="1"/>
          <w:color w:val="ff0000"/>
          <w:sz w:val="28"/>
          <w:szCs w:val="28"/>
          <w:rtl w:val="0"/>
        </w:rPr>
        <w:t xml:space="preserve">USD 1.429</w:t>
      </w:r>
      <w:r w:rsidDel="00000000" w:rsidR="00000000" w:rsidRPr="00000000">
        <w:rPr>
          <w:rFonts w:ascii="Times New Roman" w:cs="Times New Roman" w:eastAsia="Times New Roman" w:hAnsi="Times New Roman"/>
          <w:b w:val="1"/>
          <w:bCs w:val="1"/>
          <w:color w:val="ff0000"/>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Londres – París – Lucerna – Zúrich – Verona – Venecia – Roma – Florencia – Pisa – Costa Azul – Barcelona– Zaragoza – Madrid.</w:t>
      </w:r>
    </w:p>
    <w:p w:rsidR="00000000" w:rsidDel="00000000" w:rsidP="00000000" w:rsidRDefault="00000000" w:rsidRPr="00000000" w14:paraId="0000000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Pr>
        <w:drawing>
          <wp:inline distB="0" distT="0" distL="0" distR="0">
            <wp:extent cx="5797723" cy="3194145"/>
            <wp:effectExtent b="0" l="0" r="0" t="0"/>
            <wp:docPr descr="Mapa mapa-red-londres-madrid" id="1634144285" name="image4.jpg"/>
            <a:graphic>
              <a:graphicData uri="http://schemas.openxmlformats.org/drawingml/2006/picture">
                <pic:pic>
                  <pic:nvPicPr>
                    <pic:cNvPr descr="Mapa mapa-red-londres-madrid" id="0" name="image4.jpg"/>
                    <pic:cNvPicPr preferRelativeResize="0"/>
                  </pic:nvPicPr>
                  <pic:blipFill>
                    <a:blip r:embed="rId7"/>
                    <a:srcRect b="16756" l="4325" r="3534" t="7355"/>
                    <a:stretch>
                      <a:fillRect/>
                    </a:stretch>
                  </pic:blipFill>
                  <pic:spPr>
                    <a:xfrm>
                      <a:off x="0" y="0"/>
                      <a:ext cx="5797723" cy="319414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LONDRES (domingo)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w:t>
      </w:r>
      <w:r w:rsidDel="00000000" w:rsidR="00000000" w:rsidRPr="00000000">
        <w:rPr>
          <w:rFonts w:ascii="Times New Roman" w:cs="Times New Roman" w:eastAsia="Times New Roman" w:hAnsi="Times New Roman"/>
          <w:b w:val="1"/>
          <w:bCs w:val="1"/>
          <w:color w:val="000000"/>
          <w:rtl w:val="0"/>
        </w:rPr>
        <w:t xml:space="preserve">Londres</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LONDRES (lunes)</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Internacional de Londres (Heathrow). Traslado al hotel. Alojamiento.</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LONDRES (martes)</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como </w:t>
      </w:r>
      <w:r w:rsidDel="00000000" w:rsidR="00000000" w:rsidRPr="00000000">
        <w:rPr>
          <w:rFonts w:ascii="Times New Roman" w:cs="Times New Roman" w:eastAsia="Times New Roman" w:hAnsi="Times New Roman"/>
          <w:b w:val="1"/>
          <w:bCs w:val="1"/>
          <w:color w:val="000000"/>
          <w:rtl w:val="0"/>
        </w:rPr>
        <w:t xml:space="preserve">Hyde Park</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Kensington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Piccadilly Circus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Regent St.</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Oxford St.</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Parlamento </w:t>
      </w:r>
      <w:r w:rsidDel="00000000" w:rsidR="00000000" w:rsidRPr="00000000">
        <w:rPr>
          <w:rFonts w:ascii="Times New Roman" w:cs="Times New Roman" w:eastAsia="Times New Roman" w:hAnsi="Times New Roman"/>
          <w:color w:val="000000"/>
          <w:rtl w:val="0"/>
        </w:rPr>
        <w:t xml:space="preserve">con su famoso </w:t>
      </w:r>
      <w:r w:rsidDel="00000000" w:rsidR="00000000" w:rsidRPr="00000000">
        <w:rPr>
          <w:rFonts w:ascii="Times New Roman" w:cs="Times New Roman" w:eastAsia="Times New Roman" w:hAnsi="Times New Roman"/>
          <w:b w:val="1"/>
          <w:bCs w:val="1"/>
          <w:color w:val="000000"/>
          <w:rtl w:val="0"/>
        </w:rPr>
        <w:t xml:space="preserve">Big Ben</w:t>
      </w:r>
      <w:r w:rsidDel="00000000" w:rsidR="00000000" w:rsidRPr="00000000">
        <w:rPr>
          <w:rFonts w:ascii="Times New Roman" w:cs="Times New Roman" w:eastAsia="Times New Roman" w:hAnsi="Times New Roman"/>
          <w:color w:val="000000"/>
          <w:rtl w:val="0"/>
        </w:rPr>
        <w:t xml:space="preserve">, en el </w:t>
      </w:r>
      <w:r w:rsidDel="00000000" w:rsidR="00000000" w:rsidRPr="00000000">
        <w:rPr>
          <w:rFonts w:ascii="Times New Roman" w:cs="Times New Roman" w:eastAsia="Times New Roman" w:hAnsi="Times New Roman"/>
          <w:b w:val="1"/>
          <w:bCs w:val="1"/>
          <w:color w:val="000000"/>
          <w:rtl w:val="0"/>
        </w:rPr>
        <w:t xml:space="preserve">Palacio de Buckingham </w:t>
      </w:r>
      <w:r w:rsidDel="00000000" w:rsidR="00000000" w:rsidRPr="00000000">
        <w:rPr>
          <w:rFonts w:ascii="Times New Roman" w:cs="Times New Roman" w:eastAsia="Times New Roman" w:hAnsi="Times New Roman"/>
          <w:color w:val="000000"/>
          <w:rtl w:val="0"/>
        </w:rPr>
        <w:t xml:space="preserve">asistiremos al famoso cambio de la Guardia Real (si se realiza y/o el tiempo lo permite). Descubriremos diferentes puentes de la ciudad y la </w:t>
      </w:r>
      <w:r w:rsidDel="00000000" w:rsidR="00000000" w:rsidRPr="00000000">
        <w:rPr>
          <w:rFonts w:ascii="Times New Roman" w:cs="Times New Roman" w:eastAsia="Times New Roman" w:hAnsi="Times New Roman"/>
          <w:b w:val="1"/>
          <w:bCs w:val="1"/>
          <w:color w:val="000000"/>
          <w:rtl w:val="0"/>
        </w:rPr>
        <w:t xml:space="preserve">Abadía de Westminster</w:t>
      </w:r>
      <w:r w:rsidDel="00000000" w:rsidR="00000000" w:rsidRPr="00000000">
        <w:rPr>
          <w:rFonts w:ascii="Times New Roman" w:cs="Times New Roman" w:eastAsia="Times New Roman" w:hAnsi="Times New Roman"/>
          <w:color w:val="000000"/>
          <w:rtl w:val="0"/>
        </w:rPr>
        <w:t xml:space="preserve">. Tarde libre. Recomendaremos realizar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Este de Londres,</w:t>
      </w:r>
      <w:r w:rsidDel="00000000" w:rsidR="00000000" w:rsidRPr="00000000">
        <w:rPr>
          <w:rFonts w:ascii="Times New Roman" w:cs="Times New Roman" w:eastAsia="Times New Roman" w:hAnsi="Times New Roman"/>
          <w:color w:val="000000"/>
          <w:rtl w:val="0"/>
        </w:rPr>
        <w:t xml:space="preserve"> barrio financiero. Cruzaremos el </w:t>
      </w:r>
      <w:r w:rsidDel="00000000" w:rsidR="00000000" w:rsidRPr="00000000">
        <w:rPr>
          <w:rFonts w:ascii="Times New Roman" w:cs="Times New Roman" w:eastAsia="Times New Roman" w:hAnsi="Times New Roman"/>
          <w:b w:val="1"/>
          <w:bCs w:val="1"/>
          <w:color w:val="000000"/>
          <w:rtl w:val="0"/>
        </w:rPr>
        <w:t xml:space="preserve">Puente de Londres</w:t>
      </w:r>
      <w:r w:rsidDel="00000000" w:rsidR="00000000" w:rsidRPr="00000000">
        <w:rPr>
          <w:rFonts w:ascii="Times New Roman" w:cs="Times New Roman" w:eastAsia="Times New Roman" w:hAnsi="Times New Roman"/>
          <w:color w:val="000000"/>
          <w:rtl w:val="0"/>
        </w:rPr>
        <w:t xml:space="preserve">, conoceremos el Támesis y descubriremos la transformación de esta parte de la ciudad. Alojamiento. </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LONDRES • PARÍS (miércoles) 470 km</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el puerto de </w:t>
      </w:r>
      <w:r w:rsidDel="00000000" w:rsidR="00000000" w:rsidRPr="00000000">
        <w:rPr>
          <w:rFonts w:ascii="Times New Roman" w:cs="Times New Roman" w:eastAsia="Times New Roman" w:hAnsi="Times New Roman"/>
          <w:b w:val="1"/>
          <w:bCs w:val="1"/>
          <w:color w:val="000000"/>
          <w:rtl w:val="0"/>
        </w:rPr>
        <w:t xml:space="preserve">Dover </w:t>
      </w:r>
      <w:r w:rsidDel="00000000" w:rsidR="00000000" w:rsidRPr="00000000">
        <w:rPr>
          <w:rFonts w:ascii="Times New Roman" w:cs="Times New Roman" w:eastAsia="Times New Roman" w:hAnsi="Times New Roman"/>
          <w:color w:val="000000"/>
          <w:rtl w:val="0"/>
        </w:rPr>
        <w:t xml:space="preserve">para embarcar en el ferry y después de 75 minutos de travesía llegar al puerto de </w:t>
      </w:r>
      <w:r w:rsidDel="00000000" w:rsidR="00000000" w:rsidRPr="00000000">
        <w:rPr>
          <w:rFonts w:ascii="Times New Roman" w:cs="Times New Roman" w:eastAsia="Times New Roman" w:hAnsi="Times New Roman"/>
          <w:b w:val="1"/>
          <w:bCs w:val="1"/>
          <w:color w:val="000000"/>
          <w:rtl w:val="0"/>
        </w:rPr>
        <w:t xml:space="preserve">Calais</w:t>
      </w:r>
      <w:r w:rsidDel="00000000" w:rsidR="00000000" w:rsidRPr="00000000">
        <w:rPr>
          <w:rFonts w:ascii="Times New Roman" w:cs="Times New Roman" w:eastAsia="Times New Roman" w:hAnsi="Times New Roman"/>
          <w:color w:val="000000"/>
          <w:rtl w:val="0"/>
        </w:rPr>
        <w:t xml:space="preserve">. Desembarque y continuación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Llegada y alojamiento.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para navegar en un </w:t>
      </w:r>
      <w:r w:rsidDel="00000000" w:rsidR="00000000" w:rsidRPr="00000000">
        <w:rPr>
          <w:rFonts w:ascii="Times New Roman" w:cs="Times New Roman" w:eastAsia="Times New Roman" w:hAnsi="Times New Roman"/>
          <w:b w:val="1"/>
          <w:bCs w:val="1"/>
          <w:color w:val="000000"/>
          <w:rtl w:val="0"/>
        </w:rPr>
        <w:t xml:space="preserve">crucero por el río Sena</w:t>
      </w:r>
      <w:r w:rsidDel="00000000" w:rsidR="00000000" w:rsidRPr="00000000">
        <w:rPr>
          <w:rFonts w:ascii="Times New Roman" w:cs="Times New Roman" w:eastAsia="Times New Roman" w:hAnsi="Times New Roman"/>
          <w:color w:val="000000"/>
          <w:rtl w:val="0"/>
        </w:rPr>
        <w:t xml:space="preserve">,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una visita única en el mundo. Descubriremos París desde el río y disfrutaremos de la impresionante iluminación de sus monumentos: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 </w:t>
      </w:r>
      <w:r w:rsidDel="00000000" w:rsidR="00000000" w:rsidRPr="00000000">
        <w:rPr>
          <w:rFonts w:ascii="Times New Roman" w:cs="Times New Roman" w:eastAsia="Times New Roman" w:hAnsi="Times New Roman"/>
          <w:color w:val="000000"/>
          <w:rtl w:val="0"/>
        </w:rPr>
        <w:t xml:space="preserve">y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entre otros. Realmente un espectáculo inolvidable.</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PARÍS (jueves)</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“Ciudad del Amor”,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que nos llevará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emblemático rincón de París, conocido también como el “Barrio de los Pintores” por ser la cuna de los impresionistas.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Este barrio debe su nombre a la época medieval, cuando los habitantes de la zona eran estudiantes que utilizaban el latín para comunicarse.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PARÍS (viernes)</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Palacio de Versalles </w:t>
      </w:r>
      <w:r w:rsidDel="00000000" w:rsidR="00000000" w:rsidRPr="00000000">
        <w:rPr>
          <w:rFonts w:ascii="Times New Roman" w:cs="Times New Roman" w:eastAsia="Times New Roman" w:hAnsi="Times New Roman"/>
          <w:color w:val="000000"/>
          <w:rtl w:val="0"/>
        </w:rPr>
        <w:t xml:space="preserve">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donde el guía nos relatará la vida monárquica del lugar.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Tarde libre y alojamiento.</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PARÍS • LUCERNA • ZÚRICH (sábado) 720 km</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primera hora de la mañana saldremos hacia el sureste para llegar a la frontera con Suiza. Seguiremos hasta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considerada el lugar más turístico del país. La ciudad se encuentra a orillas del Lago de los Cuatro Cantones y el río Reuss, con su conocido </w:t>
      </w:r>
      <w:r w:rsidDel="00000000" w:rsidR="00000000" w:rsidRPr="00000000">
        <w:rPr>
          <w:rFonts w:ascii="Times New Roman" w:cs="Times New Roman" w:eastAsia="Times New Roman" w:hAnsi="Times New Roman"/>
          <w:b w:val="1"/>
          <w:bCs w:val="1"/>
          <w:color w:val="000000"/>
          <w:rtl w:val="0"/>
        </w:rPr>
        <w:t xml:space="preserve">Puente de la Capilla</w:t>
      </w:r>
      <w:r w:rsidDel="00000000" w:rsidR="00000000" w:rsidRPr="00000000">
        <w:rPr>
          <w:rFonts w:ascii="Times New Roman" w:cs="Times New Roman" w:eastAsia="Times New Roman" w:hAnsi="Times New Roman"/>
          <w:color w:val="000000"/>
          <w:rtl w:val="0"/>
        </w:rPr>
        <w:t xml:space="preserve">. Disfrutaremos de tiempo libre en esta encantadora villa alpina. Más tarde, continuación 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ZÚRICH • VERONA • VENECIA (domingo) 540 km</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frontera con Italia. Pasando por las proximidades de </w:t>
      </w:r>
      <w:r w:rsidDel="00000000" w:rsidR="00000000" w:rsidRPr="00000000">
        <w:rPr>
          <w:rFonts w:ascii="Times New Roman" w:cs="Times New Roman" w:eastAsia="Times New Roman" w:hAnsi="Times New Roman"/>
          <w:b w:val="1"/>
          <w:bCs w:val="1"/>
          <w:color w:val="000000"/>
          <w:rtl w:val="0"/>
        </w:rPr>
        <w:t xml:space="preserve">Milán</w:t>
      </w:r>
      <w:r w:rsidDel="00000000" w:rsidR="00000000" w:rsidRPr="00000000">
        <w:rPr>
          <w:rFonts w:ascii="Times New Roman" w:cs="Times New Roman" w:eastAsia="Times New Roman" w:hAnsi="Times New Roman"/>
          <w:color w:val="000000"/>
          <w:rtl w:val="0"/>
        </w:rPr>
        <w:t xml:space="preserve">,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 </w:t>
      </w:r>
      <w:r w:rsidDel="00000000" w:rsidR="00000000" w:rsidRPr="00000000">
        <w:rPr>
          <w:rFonts w:ascii="Times New Roman" w:cs="Times New Roman" w:eastAsia="Times New Roman" w:hAnsi="Times New Roman"/>
          <w:b w:val="1"/>
          <w:bCs w:val="1"/>
          <w:color w:val="000000"/>
          <w:rtl w:val="0"/>
        </w:rPr>
        <w:t xml:space="preserve">visita de la ciudad (opcional)</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VENECIA • ROMA (lunes) 527 km</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Más tarde, salida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ROMA (martes)</w:t>
      </w:r>
    </w:p>
    <w:p w:rsidR="00000000" w:rsidDel="00000000" w:rsidP="00000000" w:rsidRDefault="00000000" w:rsidRPr="00000000" w14:paraId="00000026">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ROMA (miércoles)</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 o Nápoles y Pompeya (de acuerdo con la temporada)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ROMA • FLORENCIA (jueves) 345 km</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capital de la Toscana, </w:t>
      </w:r>
      <w:r w:rsidDel="00000000" w:rsidR="00000000" w:rsidRPr="00000000">
        <w:rPr>
          <w:rFonts w:ascii="Times New Roman" w:cs="Times New Roman" w:eastAsia="Times New Roman" w:hAnsi="Times New Roman"/>
          <w:b w:val="1"/>
          <w:bCs w:val="1"/>
          <w:color w:val="000000"/>
          <w:rtl w:val="0"/>
        </w:rPr>
        <w:t xml:space="preserve">Florencia</w:t>
      </w:r>
      <w:r w:rsidDel="00000000" w:rsidR="00000000" w:rsidRPr="00000000">
        <w:rPr>
          <w:rFonts w:ascii="Times New Roman" w:cs="Times New Roman" w:eastAsia="Times New Roman" w:hAnsi="Times New Roman"/>
          <w:color w:val="000000"/>
          <w:rtl w:val="0"/>
        </w:rPr>
        <w:t xml:space="preserve">. A la llegada realizaremos la visita a pie por esta inigualable ciudad donde el arte nos sorprenderá a cada paso. Contemplaremos la combinación de hermosos mármoles en la fachada de la </w:t>
      </w:r>
      <w:r w:rsidDel="00000000" w:rsidR="00000000" w:rsidRPr="00000000">
        <w:rPr>
          <w:rFonts w:ascii="Times New Roman" w:cs="Times New Roman" w:eastAsia="Times New Roman" w:hAnsi="Times New Roman"/>
          <w:b w:val="1"/>
          <w:bCs w:val="1"/>
          <w:color w:val="000000"/>
          <w:rtl w:val="0"/>
        </w:rPr>
        <w:t xml:space="preserve">Catedral de Santa María del Fiore </w:t>
      </w:r>
      <w:r w:rsidDel="00000000" w:rsidR="00000000" w:rsidRPr="00000000">
        <w:rPr>
          <w:rFonts w:ascii="Times New Roman" w:cs="Times New Roman" w:eastAsia="Times New Roman" w:hAnsi="Times New Roman"/>
          <w:color w:val="000000"/>
          <w:rtl w:val="0"/>
        </w:rPr>
        <w:t xml:space="preserve">y su inconfundible </w:t>
      </w:r>
      <w:r w:rsidDel="00000000" w:rsidR="00000000" w:rsidRPr="00000000">
        <w:rPr>
          <w:rFonts w:ascii="Times New Roman" w:cs="Times New Roman" w:eastAsia="Times New Roman" w:hAnsi="Times New Roman"/>
          <w:b w:val="1"/>
          <w:bCs w:val="1"/>
          <w:color w:val="000000"/>
          <w:rtl w:val="0"/>
        </w:rPr>
        <w:t xml:space="preserve">Campanario </w:t>
      </w:r>
      <w:r w:rsidDel="00000000" w:rsidR="00000000" w:rsidRPr="00000000">
        <w:rPr>
          <w:rFonts w:ascii="Times New Roman" w:cs="Times New Roman" w:eastAsia="Times New Roman" w:hAnsi="Times New Roman"/>
          <w:color w:val="000000"/>
          <w:rtl w:val="0"/>
        </w:rPr>
        <w:t xml:space="preserve">de Giotto. También disfrutaremos del </w:t>
      </w:r>
      <w:r w:rsidDel="00000000" w:rsidR="00000000" w:rsidRPr="00000000">
        <w:rPr>
          <w:rFonts w:ascii="Times New Roman" w:cs="Times New Roman" w:eastAsia="Times New Roman" w:hAnsi="Times New Roman"/>
          <w:b w:val="1"/>
          <w:bCs w:val="1"/>
          <w:color w:val="000000"/>
          <w:rtl w:val="0"/>
        </w:rPr>
        <w:t xml:space="preserve">Baptisterio </w:t>
      </w:r>
      <w:r w:rsidDel="00000000" w:rsidR="00000000" w:rsidRPr="00000000">
        <w:rPr>
          <w:rFonts w:ascii="Times New Roman" w:cs="Times New Roman" w:eastAsia="Times New Roman" w:hAnsi="Times New Roman"/>
          <w:color w:val="000000"/>
          <w:rtl w:val="0"/>
        </w:rPr>
        <w:t xml:space="preserve">y sus célebres </w:t>
      </w:r>
      <w:r w:rsidDel="00000000" w:rsidR="00000000" w:rsidRPr="00000000">
        <w:rPr>
          <w:rFonts w:ascii="Times New Roman" w:cs="Times New Roman" w:eastAsia="Times New Roman" w:hAnsi="Times New Roman"/>
          <w:b w:val="1"/>
          <w:bCs w:val="1"/>
          <w:color w:val="000000"/>
          <w:rtl w:val="0"/>
        </w:rPr>
        <w:t xml:space="preserve">Puertas del Paraíso</w:t>
      </w:r>
      <w:r w:rsidDel="00000000" w:rsidR="00000000" w:rsidRPr="00000000">
        <w:rPr>
          <w:rFonts w:ascii="Times New Roman" w:cs="Times New Roman" w:eastAsia="Times New Roman" w:hAnsi="Times New Roman"/>
          <w:color w:val="000000"/>
          <w:rtl w:val="0"/>
        </w:rPr>
        <w:t xml:space="preserve">. Nos asomaremos al conocido </w:t>
      </w:r>
      <w:r w:rsidDel="00000000" w:rsidR="00000000" w:rsidRPr="00000000">
        <w:rPr>
          <w:rFonts w:ascii="Times New Roman" w:cs="Times New Roman" w:eastAsia="Times New Roman" w:hAnsi="Times New Roman"/>
          <w:b w:val="1"/>
          <w:bCs w:val="1"/>
          <w:color w:val="000000"/>
          <w:rtl w:val="0"/>
        </w:rPr>
        <w:t xml:space="preserve">Ponte Vecchio </w:t>
      </w:r>
      <w:r w:rsidDel="00000000" w:rsidR="00000000" w:rsidRPr="00000000">
        <w:rPr>
          <w:rFonts w:ascii="Times New Roman" w:cs="Times New Roman" w:eastAsia="Times New Roman" w:hAnsi="Times New Roman"/>
          <w:color w:val="000000"/>
          <w:rtl w:val="0"/>
        </w:rPr>
        <w:t xml:space="preserve">y llegaremos hasta la </w:t>
      </w:r>
      <w:r w:rsidDel="00000000" w:rsidR="00000000" w:rsidRPr="00000000">
        <w:rPr>
          <w:rFonts w:ascii="Times New Roman" w:cs="Times New Roman" w:eastAsia="Times New Roman" w:hAnsi="Times New Roman"/>
          <w:b w:val="1"/>
          <w:bCs w:val="1"/>
          <w:color w:val="000000"/>
          <w:rtl w:val="0"/>
        </w:rPr>
        <w:t xml:space="preserve">Plaza de la Santa Croce </w:t>
      </w:r>
      <w:r w:rsidDel="00000000" w:rsidR="00000000" w:rsidRPr="00000000">
        <w:rPr>
          <w:rFonts w:ascii="Times New Roman" w:cs="Times New Roman" w:eastAsia="Times New Roman" w:hAnsi="Times New Roman"/>
          <w:color w:val="000000"/>
          <w:rtl w:val="0"/>
        </w:rPr>
        <w:t xml:space="preserve">para admirar la </w:t>
      </w:r>
      <w:r w:rsidDel="00000000" w:rsidR="00000000" w:rsidRPr="00000000">
        <w:rPr>
          <w:rFonts w:ascii="Times New Roman" w:cs="Times New Roman" w:eastAsia="Times New Roman" w:hAnsi="Times New Roman"/>
          <w:b w:val="1"/>
          <w:bCs w:val="1"/>
          <w:color w:val="000000"/>
          <w:rtl w:val="0"/>
        </w:rPr>
        <w:t xml:space="preserve">Basílica </w:t>
      </w:r>
      <w:r w:rsidDel="00000000" w:rsidR="00000000" w:rsidRPr="00000000">
        <w:rPr>
          <w:rFonts w:ascii="Times New Roman" w:cs="Times New Roman" w:eastAsia="Times New Roman" w:hAnsi="Times New Roman"/>
          <w:color w:val="000000"/>
          <w:rtl w:val="0"/>
        </w:rPr>
        <w:t xml:space="preserve">franciscana del mismo nombre. Tarde libre. Alojamiento.</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FLORENCIA • PISA • COSTA AZUL (viernes) 451 km</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con destino a </w:t>
      </w:r>
      <w:r w:rsidDel="00000000" w:rsidR="00000000" w:rsidRPr="00000000">
        <w:rPr>
          <w:rFonts w:ascii="Times New Roman" w:cs="Times New Roman" w:eastAsia="Times New Roman" w:hAnsi="Times New Roman"/>
          <w:b w:val="1"/>
          <w:bCs w:val="1"/>
          <w:color w:val="000000"/>
          <w:rtl w:val="0"/>
        </w:rPr>
        <w:t xml:space="preserve">Pisa</w:t>
      </w:r>
      <w:r w:rsidDel="00000000" w:rsidR="00000000" w:rsidRPr="00000000">
        <w:rPr>
          <w:rFonts w:ascii="Times New Roman" w:cs="Times New Roman" w:eastAsia="Times New Roman" w:hAnsi="Times New Roman"/>
          <w:color w:val="000000"/>
          <w:rtl w:val="0"/>
        </w:rPr>
        <w:t xml:space="preserve">. Ciudad identificada por su </w:t>
      </w:r>
      <w:r w:rsidDel="00000000" w:rsidR="00000000" w:rsidRPr="00000000">
        <w:rPr>
          <w:rFonts w:ascii="Times New Roman" w:cs="Times New Roman" w:eastAsia="Times New Roman" w:hAnsi="Times New Roman"/>
          <w:b w:val="1"/>
          <w:bCs w:val="1"/>
          <w:color w:val="000000"/>
          <w:rtl w:val="0"/>
        </w:rPr>
        <w:t xml:space="preserve">Torre Inclinada</w:t>
      </w:r>
      <w:r w:rsidDel="00000000" w:rsidR="00000000" w:rsidRPr="00000000">
        <w:rPr>
          <w:rFonts w:ascii="Times New Roman" w:cs="Times New Roman" w:eastAsia="Times New Roman" w:hAnsi="Times New Roman"/>
          <w:color w:val="000000"/>
          <w:rtl w:val="0"/>
        </w:rPr>
        <w:t xml:space="preserve">, acompañada del bello conjunto arquitectónico compuesto por la </w:t>
      </w:r>
      <w:r w:rsidDel="00000000" w:rsidR="00000000" w:rsidRPr="00000000">
        <w:rPr>
          <w:rFonts w:ascii="Times New Roman" w:cs="Times New Roman" w:eastAsia="Times New Roman" w:hAnsi="Times New Roman"/>
          <w:b w:val="1"/>
          <w:bCs w:val="1"/>
          <w:color w:val="000000"/>
          <w:rtl w:val="0"/>
        </w:rPr>
        <w:t xml:space="preserve">Catedral </w:t>
      </w:r>
      <w:r w:rsidDel="00000000" w:rsidR="00000000" w:rsidRPr="00000000">
        <w:rPr>
          <w:rFonts w:ascii="Times New Roman" w:cs="Times New Roman" w:eastAsia="Times New Roman" w:hAnsi="Times New Roman"/>
          <w:color w:val="000000"/>
          <w:rtl w:val="0"/>
        </w:rPr>
        <w:t xml:space="preserve">y 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Después del tiempo libre continuaremos nuestra ruta y, pasando por </w:t>
      </w:r>
      <w:r w:rsidDel="00000000" w:rsidR="00000000" w:rsidRPr="00000000">
        <w:rPr>
          <w:rFonts w:ascii="Times New Roman" w:cs="Times New Roman" w:eastAsia="Times New Roman" w:hAnsi="Times New Roman"/>
          <w:b w:val="1"/>
          <w:bCs w:val="1"/>
          <w:color w:val="000000"/>
          <w:rtl w:val="0"/>
        </w:rPr>
        <w:t xml:space="preserve">Génova</w:t>
      </w:r>
      <w:r w:rsidDel="00000000" w:rsidR="00000000" w:rsidRPr="00000000">
        <w:rPr>
          <w:rFonts w:ascii="Times New Roman" w:cs="Times New Roman" w:eastAsia="Times New Roman" w:hAnsi="Times New Roman"/>
          <w:color w:val="000000"/>
          <w:rtl w:val="0"/>
        </w:rPr>
        <w:t xml:space="preserve">, recorreremos la Riviera italiana para llegar a la frontera con Francia y poco después a la</w:t>
      </w:r>
      <w:r w:rsidDel="00000000" w:rsidR="00000000" w:rsidRPr="00000000">
        <w:rPr>
          <w:rFonts w:ascii="Times New Roman" w:cs="Times New Roman" w:eastAsia="Times New Roman" w:hAnsi="Times New Roman"/>
          <w:b w:val="1"/>
          <w:bCs w:val="1"/>
          <w:color w:val="000000"/>
          <w:rtl w:val="0"/>
        </w:rPr>
        <w:t xml:space="preserve"> Costa Azul</w:t>
      </w:r>
      <w:r w:rsidDel="00000000" w:rsidR="00000000" w:rsidRPr="00000000">
        <w:rPr>
          <w:rFonts w:ascii="Times New Roman" w:cs="Times New Roman" w:eastAsia="Times New Roman" w:hAnsi="Times New Roman"/>
          <w:color w:val="000000"/>
          <w:rtl w:val="0"/>
        </w:rPr>
        <w:t xml:space="preserve">. Alojamiento. Por la noche organizaremos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mundialmente conocido </w:t>
      </w:r>
      <w:r w:rsidDel="00000000" w:rsidR="00000000" w:rsidRPr="00000000">
        <w:rPr>
          <w:rFonts w:ascii="Times New Roman" w:cs="Times New Roman" w:eastAsia="Times New Roman" w:hAnsi="Times New Roman"/>
          <w:b w:val="1"/>
          <w:bCs w:val="1"/>
          <w:color w:val="000000"/>
          <w:rtl w:val="0"/>
        </w:rPr>
        <w:t xml:space="preserve">Principado de Mónaco</w:t>
      </w:r>
      <w:r w:rsidDel="00000000" w:rsidR="00000000" w:rsidRPr="00000000">
        <w:rPr>
          <w:rFonts w:ascii="Times New Roman" w:cs="Times New Roman" w:eastAsia="Times New Roman" w:hAnsi="Times New Roman"/>
          <w:color w:val="000000"/>
          <w:rtl w:val="0"/>
        </w:rPr>
        <w:t xml:space="preserve">, donde la elegancia, la arquitectura y la iluminación se reúnen. Tiempo libre para visitar el </w:t>
      </w:r>
      <w:r w:rsidDel="00000000" w:rsidR="00000000" w:rsidRPr="00000000">
        <w:rPr>
          <w:rFonts w:ascii="Times New Roman" w:cs="Times New Roman" w:eastAsia="Times New Roman" w:hAnsi="Times New Roman"/>
          <w:b w:val="1"/>
          <w:bCs w:val="1"/>
          <w:color w:val="000000"/>
          <w:rtl w:val="0"/>
        </w:rPr>
        <w:t xml:space="preserve">Casino de Montecarlo</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COSTA AZUL • BARCELONA (sábado) 660 km</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Atravesando las regiones de la Provenza, Alpes y Costa Azul y la Occitania, llegaremos hasta la frontera. Entrando en </w:t>
      </w:r>
      <w:r w:rsidDel="00000000" w:rsidR="00000000" w:rsidRPr="00000000">
        <w:rPr>
          <w:rFonts w:ascii="Times New Roman" w:cs="Times New Roman" w:eastAsia="Times New Roman" w:hAnsi="Times New Roman"/>
          <w:b w:val="1"/>
          <w:bCs w:val="1"/>
          <w:color w:val="000000"/>
          <w:rtl w:val="0"/>
        </w:rPr>
        <w:t xml:space="preserve">Barcelona </w:t>
      </w:r>
      <w:r w:rsidDel="00000000" w:rsidR="00000000" w:rsidRPr="00000000">
        <w:rPr>
          <w:rFonts w:ascii="Times New Roman" w:cs="Times New Roman" w:eastAsia="Times New Roman" w:hAnsi="Times New Roman"/>
          <w:color w:val="000000"/>
          <w:rtl w:val="0"/>
        </w:rPr>
        <w:t xml:space="preserve">realizaremos una breve visita de la ciudad para conocer la </w:t>
      </w:r>
      <w:r w:rsidDel="00000000" w:rsidR="00000000" w:rsidRPr="00000000">
        <w:rPr>
          <w:rFonts w:ascii="Times New Roman" w:cs="Times New Roman" w:eastAsia="Times New Roman" w:hAnsi="Times New Roman"/>
          <w:b w:val="1"/>
          <w:bCs w:val="1"/>
          <w:color w:val="000000"/>
          <w:rtl w:val="0"/>
        </w:rPr>
        <w:t xml:space="preserve">Sagrada Familia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Cataluña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Monumento a Colón</w:t>
      </w:r>
      <w:r w:rsidDel="00000000" w:rsidR="00000000" w:rsidRPr="00000000">
        <w:rPr>
          <w:rFonts w:ascii="Times New Roman" w:cs="Times New Roman" w:eastAsia="Times New Roman" w:hAnsi="Times New Roman"/>
          <w:color w:val="000000"/>
          <w:rtl w:val="0"/>
        </w:rPr>
        <w:t xml:space="preserve">, etc. Alojamiento.</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BARCELONA • ZARAGOZA • MADRID (domingo) 620 km</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Zaragoza,</w:t>
      </w:r>
      <w:r w:rsidDel="00000000" w:rsidR="00000000" w:rsidRPr="00000000">
        <w:rPr>
          <w:rFonts w:ascii="Times New Roman" w:cs="Times New Roman" w:eastAsia="Times New Roman" w:hAnsi="Times New Roman"/>
          <w:color w:val="000000"/>
          <w:rtl w:val="0"/>
        </w:rPr>
        <w:t xml:space="preserve"> donde realizaremos una breve parada para admirar el Templo Mariano más antiguo de la cristiandad: la Basílica de Nuestra Señora del Pilar, que forma parte de la enorme plaza del mismo nombre. Continuación hacia Madrid. Llegada y alojamiento.</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16: MADRID (lunes)</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tales como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Gran Vía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Fuente de la diosa Cibeles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la Puerta de Alcalá</w:t>
      </w:r>
      <w:r w:rsidDel="00000000" w:rsidR="00000000" w:rsidRPr="00000000">
        <w:rPr>
          <w:rFonts w:ascii="Times New Roman" w:cs="Times New Roman" w:eastAsia="Times New Roman" w:hAnsi="Times New Roman"/>
          <w:color w:val="000000"/>
          <w:rtl w:val="0"/>
        </w:rPr>
        <w:t xml:space="preserve">, la famosa </w:t>
      </w:r>
      <w:r w:rsidDel="00000000" w:rsidR="00000000" w:rsidRPr="00000000">
        <w:rPr>
          <w:rFonts w:ascii="Times New Roman" w:cs="Times New Roman" w:eastAsia="Times New Roman" w:hAnsi="Times New Roman"/>
          <w:b w:val="1"/>
          <w:bCs w:val="1"/>
          <w:color w:val="000000"/>
          <w:rtl w:val="0"/>
        </w:rPr>
        <w:t xml:space="preserve">plaza de toros de las Ventas</w:t>
      </w:r>
      <w:r w:rsidDel="00000000" w:rsidR="00000000" w:rsidRPr="00000000">
        <w:rPr>
          <w:rFonts w:ascii="Times New Roman" w:cs="Times New Roman" w:eastAsia="Times New Roman" w:hAnsi="Times New Roman"/>
          <w:color w:val="000000"/>
          <w:rtl w:val="0"/>
        </w:rPr>
        <w:t xml:space="preserve">, etc. Después, continuando por la zona moderna, finalizaremos en el </w:t>
      </w:r>
      <w:r w:rsidDel="00000000" w:rsidR="00000000" w:rsidRPr="00000000">
        <w:rPr>
          <w:rFonts w:ascii="Times New Roman" w:cs="Times New Roman" w:eastAsia="Times New Roman" w:hAnsi="Times New Roman"/>
          <w:b w:val="1"/>
          <w:bCs w:val="1"/>
          <w:color w:val="000000"/>
          <w:rtl w:val="0"/>
        </w:rPr>
        <w:t xml:space="preserve">Madrid de los Austrias</w:t>
      </w:r>
      <w:r w:rsidDel="00000000" w:rsidR="00000000" w:rsidRPr="00000000">
        <w:rPr>
          <w:rFonts w:ascii="Times New Roman" w:cs="Times New Roman" w:eastAsia="Times New Roman" w:hAnsi="Times New Roman"/>
          <w:color w:val="000000"/>
          <w:rtl w:val="0"/>
        </w:rPr>
        <w:t xml:space="preserve">. Encantos como la </w:t>
      </w:r>
      <w:r w:rsidDel="00000000" w:rsidR="00000000" w:rsidRPr="00000000">
        <w:rPr>
          <w:rFonts w:ascii="Times New Roman" w:cs="Times New Roman" w:eastAsia="Times New Roman" w:hAnsi="Times New Roman"/>
          <w:b w:val="1"/>
          <w:bCs w:val="1"/>
          <w:color w:val="000000"/>
          <w:rtl w:val="0"/>
        </w:rPr>
        <w:t xml:space="preserve">Plaza Mayor</w:t>
      </w:r>
      <w:r w:rsidDel="00000000" w:rsidR="00000000" w:rsidRPr="00000000">
        <w:rPr>
          <w:rFonts w:ascii="Times New Roman" w:cs="Times New Roman" w:eastAsia="Times New Roman" w:hAnsi="Times New Roman"/>
          <w:color w:val="000000"/>
          <w:rtl w:val="0"/>
        </w:rPr>
        <w:t xml:space="preserve"> y </w:t>
      </w:r>
      <w:r w:rsidDel="00000000" w:rsidR="00000000" w:rsidRPr="00000000">
        <w:rPr>
          <w:rFonts w:ascii="Times New Roman" w:cs="Times New Roman" w:eastAsia="Times New Roman" w:hAnsi="Times New Roman"/>
          <w:b w:val="1"/>
          <w:bCs w:val="1"/>
          <w:color w:val="000000"/>
          <w:rtl w:val="0"/>
        </w:rPr>
        <w:t xml:space="preserve">la Plaza de Oriente</w:t>
      </w:r>
      <w:r w:rsidDel="00000000" w:rsidR="00000000" w:rsidRPr="00000000">
        <w:rPr>
          <w:rFonts w:ascii="Times New Roman" w:cs="Times New Roman" w:eastAsia="Times New Roman" w:hAnsi="Times New Roman"/>
          <w:color w:val="000000"/>
          <w:rtl w:val="0"/>
        </w:rPr>
        <w:t xml:space="preserve"> darán un espléndido final a este recorrido por la capital de España. Tarde libre.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la “Ciudad Imperial” de </w:t>
      </w:r>
      <w:r w:rsidDel="00000000" w:rsidR="00000000" w:rsidRPr="00000000">
        <w:rPr>
          <w:rFonts w:ascii="Times New Roman" w:cs="Times New Roman" w:eastAsia="Times New Roman" w:hAnsi="Times New Roman"/>
          <w:b w:val="1"/>
          <w:bCs w:val="1"/>
          <w:color w:val="000000"/>
          <w:rtl w:val="0"/>
        </w:rPr>
        <w:t xml:space="preserve">Toledo</w:t>
      </w:r>
      <w:r w:rsidDel="00000000" w:rsidR="00000000" w:rsidRPr="00000000">
        <w:rPr>
          <w:rFonts w:ascii="Times New Roman" w:cs="Times New Roman" w:eastAsia="Times New Roman" w:hAnsi="Times New Roman"/>
          <w:color w:val="000000"/>
          <w:rtl w:val="0"/>
        </w:rPr>
        <w:t xml:space="preserve">, en cuyo recorrido apreciaremos el legado de las tres culturas: árabe, judía y cristiana, que supieron compartir en armonía todo su esplendor. Alojamiento. </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17: MADRID (martes)</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Madrid para tomar vuelo (no incluido) a su próximo destino. </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r w:rsidDel="00000000" w:rsidR="00000000" w:rsidRPr="00000000">
        <w:rPr>
          <w:rtl w:val="0"/>
        </w:rPr>
      </w:r>
    </w:p>
    <w:p w:rsidR="00000000" w:rsidDel="00000000" w:rsidP="00000000" w:rsidRDefault="00000000" w:rsidRPr="00000000" w14:paraId="0000003D">
      <w:pPr>
        <w:pBdr>
          <w:left w:space="0" w:sz="0" w:val="nil"/>
          <w:bottom w:color="000000" w:space="1" w:sz="12" w:val="single"/>
          <w:right w:space="0" w:sz="0" w:val="nil"/>
          <w:between w:space="0" w:sz="0" w:val="nil"/>
        </w:pBd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41">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2 noches en Londres, 3 noches en París, 1 noche en Zúrich, 1 noche en Venecia, 3 noches en Roma, 1 noche en Florencia, 1 noche en Niza (Costa Azul), 1 noche en Barcelona y 2 noches en Madrid, en hoteles de categoría turista mencionados o similares. </w:t>
      </w:r>
    </w:p>
    <w:p w:rsidR="00000000" w:rsidDel="00000000" w:rsidP="00000000" w:rsidRDefault="00000000" w:rsidRPr="00000000" w14:paraId="00000042">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 </w:t>
      </w:r>
    </w:p>
    <w:p w:rsidR="00000000" w:rsidDel="00000000" w:rsidP="00000000" w:rsidRDefault="00000000" w:rsidRPr="00000000" w14:paraId="00000043">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Internacional de Londres Heathrow​ – hotel previsto, en horario diurno y en servicio compartido.</w:t>
      </w:r>
    </w:p>
    <w:p w:rsidR="00000000" w:rsidDel="00000000" w:rsidP="00000000" w:rsidRDefault="00000000" w:rsidRPr="00000000" w14:paraId="00000044">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Londres, París, Roma, Florencia y Madrid, con guías locales y en servicio compartido.</w:t>
      </w:r>
    </w:p>
    <w:p w:rsidR="00000000" w:rsidDel="00000000" w:rsidP="00000000" w:rsidRDefault="00000000" w:rsidRPr="00000000" w14:paraId="00000045">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(equipaje permitido por pasajero: 1 maleta de 23 Kg y 1 morral personal de 8 Kg).</w:t>
      </w:r>
    </w:p>
    <w:p w:rsidR="00000000" w:rsidDel="00000000" w:rsidP="00000000" w:rsidRDefault="00000000" w:rsidRPr="00000000" w14:paraId="00000046">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 </w:t>
      </w:r>
    </w:p>
    <w:p w:rsidR="00000000" w:rsidDel="00000000" w:rsidP="00000000" w:rsidRDefault="00000000" w:rsidRPr="00000000" w14:paraId="00000047">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48">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49">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4C">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4D">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impuestos,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4E">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pPr>
      <w:r w:rsidDel="00000000" w:rsidR="00000000" w:rsidRPr="00000000">
        <w:rPr>
          <w:rFonts w:ascii="Times New Roman" w:cs="Times New Roman" w:eastAsia="Times New Roman" w:hAnsi="Times New Roman"/>
          <w:rtl w:val="0"/>
        </w:rPr>
        <w:t xml:space="preserve">Trámite de visado.</w:t>
      </w:r>
    </w:p>
    <w:p w:rsidR="00000000" w:rsidDel="00000000" w:rsidP="00000000" w:rsidRDefault="00000000" w:rsidRPr="00000000" w14:paraId="0000004F">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50">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51">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52">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habitación, etc.</w:t>
      </w:r>
    </w:p>
    <w:p w:rsidR="00000000" w:rsidDel="00000000" w:rsidP="00000000" w:rsidRDefault="00000000" w:rsidRPr="00000000" w14:paraId="00000053">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54">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55">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56">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Madrid: Hotel – Aeropuerto Adolfo Suárez Madrid-Barajas.</w:t>
      </w:r>
    </w:p>
    <w:p w:rsidR="00000000" w:rsidDel="00000000" w:rsidP="00000000" w:rsidRDefault="00000000" w:rsidRPr="00000000" w14:paraId="00000057">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Suplemento por traslados llegando a los aeropuertos de Londres Gatwick / Luton / Stansted: USD 30 por persona a partir de 2 pasajeros viajando juntos (adulto o niño); pasajero viajando solo el suplemento es de USD 60.</w:t>
      </w:r>
    </w:p>
    <w:p w:rsidR="00000000" w:rsidDel="00000000" w:rsidP="00000000" w:rsidRDefault="00000000" w:rsidRPr="00000000" w14:paraId="00000058">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tbl>
      <w:tblPr>
        <w:tblStyle w:val="Table1"/>
        <w:tblW w:w="7700.0" w:type="dxa"/>
        <w:jc w:val="center"/>
        <w:tblLayout w:type="fixed"/>
        <w:tblLook w:val="0400"/>
      </w:tblPr>
      <w:tblGrid>
        <w:gridCol w:w="2820"/>
        <w:gridCol w:w="1400"/>
        <w:gridCol w:w="1160"/>
        <w:gridCol w:w="1160"/>
        <w:gridCol w:w="1160"/>
        <w:tblGridChange w:id="0">
          <w:tblGrid>
            <w:gridCol w:w="2820"/>
            <w:gridCol w:w="1400"/>
            <w:gridCol w:w="1160"/>
            <w:gridCol w:w="1160"/>
            <w:gridCol w:w="1160"/>
          </w:tblGrid>
        </w:tblGridChange>
      </w:tblGrid>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Sal. Especial 29 Nov.</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USD 2.298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2.339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2.760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2.962</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USD 1.429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1.539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1.815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1.949</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USD 1.161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B">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1.249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C">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1.470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1.577</w:t>
            </w:r>
          </w:p>
        </w:tc>
      </w:tr>
    </w:tbl>
    <w:p w:rsidR="00000000" w:rsidDel="00000000" w:rsidP="00000000" w:rsidRDefault="00000000" w:rsidRPr="00000000" w14:paraId="0000006E">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p w:rsidR="00000000" w:rsidDel="00000000" w:rsidP="00000000" w:rsidRDefault="00000000" w:rsidRPr="00000000" w14:paraId="0000006F">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2"/>
        <w:tblW w:w="7933.0" w:type="dxa"/>
        <w:jc w:val="center"/>
        <w:tblLayout w:type="fixed"/>
        <w:tblLook w:val="0400"/>
      </w:tblPr>
      <w:tblGrid>
        <w:gridCol w:w="6799"/>
        <w:gridCol w:w="1134"/>
        <w:tblGridChange w:id="0">
          <w:tblGrid>
            <w:gridCol w:w="6799"/>
            <w:gridCol w:w="1134"/>
          </w:tblGrid>
        </w:tblGridChange>
      </w:tblGrid>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r>
      <w:tr>
        <w:trPr>
          <w:cantSplit w:val="0"/>
          <w:trHeight w:val="57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Opcional traslado diurno de salida en Madrid: hotel – Aeropuerto Internacional Adolfo Suárez Madrid-Barajas</w:t>
            </w:r>
          </w:p>
        </w:tc>
      </w:tr>
      <w:tr>
        <w:trPr>
          <w:cantSplit w:val="0"/>
          <w:trHeight w:val="31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bookmarkStart w:colFirst="0" w:colLast="0" w:name="_heading=h.3znysh7" w:id="1"/>
            <w:bookmarkEnd w:id="1"/>
            <w:r w:rsidDel="00000000" w:rsidR="00000000" w:rsidRPr="00000000">
              <w:rPr>
                <w:rFonts w:ascii="Times New Roman" w:cs="Times New Roman" w:eastAsia="Times New Roman" w:hAnsi="Times New Roman"/>
                <w:color w:val="000000"/>
                <w:rtl w:val="0"/>
              </w:rPr>
              <w:t xml:space="preserve">USD 110</w:t>
            </w:r>
          </w:p>
        </w:tc>
      </w:tr>
    </w:tbl>
    <w:p w:rsidR="00000000" w:rsidDel="00000000" w:rsidP="00000000" w:rsidRDefault="00000000" w:rsidRPr="00000000" w14:paraId="00000078">
      <w:pPr>
        <w:jc w:val="both"/>
        <w:rPr>
          <w:rFonts w:ascii="Times New Roman" w:cs="Times New Roman" w:eastAsia="Times New Roman" w:hAnsi="Times New Roman"/>
          <w:i w:val="1"/>
          <w:iCs w:val="1"/>
          <w:sz w:val="20"/>
          <w:szCs w:val="20"/>
        </w:rPr>
      </w:pPr>
      <w:r w:rsidDel="00000000" w:rsidR="00000000" w:rsidRPr="00000000">
        <w:rPr>
          <w:rtl w:val="0"/>
        </w:rPr>
      </w:r>
    </w:p>
    <w:tbl>
      <w:tblPr>
        <w:tblStyle w:val="Table3"/>
        <w:tblW w:w="3256.0" w:type="dxa"/>
        <w:jc w:val="center"/>
        <w:tblLayout w:type="fixed"/>
        <w:tblLook w:val="0400"/>
      </w:tblPr>
      <w:tblGrid>
        <w:gridCol w:w="1413"/>
        <w:gridCol w:w="1843"/>
        <w:tblGridChange w:id="0">
          <w:tblGrid>
            <w:gridCol w:w="1413"/>
            <w:gridCol w:w="1843"/>
          </w:tblGrid>
        </w:tblGridChange>
      </w:tblGrid>
      <w:tr>
        <w:trPr>
          <w:cantSplit w:val="0"/>
          <w:trHeight w:val="305"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4, 11, 18, 25.</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1, 8, 15, 22, </w:t>
            </w:r>
            <w:r w:rsidDel="00000000" w:rsidR="00000000" w:rsidRPr="00000000">
              <w:rPr>
                <w:rFonts w:ascii="Times New Roman" w:cs="Times New Roman" w:eastAsia="Times New Roman" w:hAnsi="Times New Roman"/>
                <w:color w:val="ffc000"/>
                <w:highlight w:val="darkRed"/>
                <w:rtl w:val="0"/>
              </w:rPr>
              <w:t xml:space="preserve">29.</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6, 13, 20, 27.</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2027</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3, 10, 17, 24, 31.</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7, 14, 21, 28.</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7, 14, 21, 28.</w:t>
            </w:r>
          </w:p>
        </w:tc>
      </w:tr>
    </w:tbl>
    <w:p w:rsidR="00000000" w:rsidDel="00000000" w:rsidP="00000000" w:rsidRDefault="00000000" w:rsidRPr="00000000" w14:paraId="0000008B">
      <w:pPr>
        <w:rPr>
          <w:rFonts w:ascii="Times New Roman" w:cs="Times New Roman" w:eastAsia="Times New Roman" w:hAnsi="Times New Roman"/>
          <w:sz w:val="20"/>
          <w:szCs w:val="20"/>
        </w:rPr>
      </w:pPr>
      <w:r w:rsidDel="00000000" w:rsidR="00000000" w:rsidRPr="00000000">
        <w:rPr>
          <w:rtl w:val="0"/>
        </w:rPr>
      </w:r>
    </w:p>
    <w:tbl>
      <w:tblPr>
        <w:tblStyle w:val="Table4"/>
        <w:tblW w:w="10060.0" w:type="dxa"/>
        <w:jc w:val="center"/>
        <w:tblLayout w:type="fixed"/>
        <w:tblLook w:val="0400"/>
      </w:tblPr>
      <w:tblGrid>
        <w:gridCol w:w="1129"/>
        <w:gridCol w:w="6237"/>
        <w:gridCol w:w="1276"/>
        <w:gridCol w:w="1418"/>
        <w:tblGridChange w:id="0">
          <w:tblGrid>
            <w:gridCol w:w="1129"/>
            <w:gridCol w:w="6237"/>
            <w:gridCol w:w="1276"/>
            <w:gridCol w:w="1418"/>
          </w:tblGrid>
        </w:tblGridChange>
      </w:tblGrid>
      <w:tr>
        <w:trPr>
          <w:cantSplit w:val="0"/>
          <w:trHeight w:val="272" w:hRule="atLeast"/>
          <w:tblHeader w:val="0"/>
        </w:trPr>
        <w:tc>
          <w:tcPr>
            <w:gridSpan w:val="4"/>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272" w:hRule="atLeast"/>
          <w:tblHeader w:val="0"/>
        </w:trPr>
        <w:tc>
          <w:tcPr>
            <w:gridSpan w:val="4"/>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Precios por persona, en dólares americanos (USD)</w:t>
            </w:r>
          </w:p>
        </w:tc>
      </w:tr>
      <w:tr>
        <w:trPr>
          <w:cantSplit w:val="0"/>
          <w:trHeight w:val="526" w:hRule="atLeast"/>
          <w:tblHeader w:val="0"/>
        </w:trPr>
        <w:tc>
          <w:tcPr>
            <w:vMerge w:val="restart"/>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Ciudad</w:t>
            </w:r>
          </w:p>
        </w:tc>
        <w:tc>
          <w:tcPr>
            <w:vMerge w:val="restart"/>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Excursión</w:t>
            </w:r>
          </w:p>
        </w:tc>
        <w:tc>
          <w:tcPr>
            <w:vMerge w:val="restart"/>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adulto</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niño</w:t>
            </w:r>
          </w:p>
        </w:tc>
      </w:tr>
      <w:tr>
        <w:trPr>
          <w:cantSplit w:val="0"/>
          <w:trHeight w:val="272" w:hRule="atLeast"/>
          <w:tblHeader w:val="0"/>
        </w:trPr>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(4 a 7 años)</w:t>
            </w:r>
          </w:p>
        </w:tc>
      </w:tr>
      <w:tr>
        <w:trPr>
          <w:cantSplit w:val="0"/>
          <w:trHeight w:val="314"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Londres</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Este de Londres</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72"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266"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272"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272"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72"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272"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9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72"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291"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r>
        <w:trPr>
          <w:cantSplit w:val="0"/>
          <w:trHeight w:val="2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Mónaco y Montecarlo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2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Toledo medio día con Catedral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UD 79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63</w:t>
            </w:r>
          </w:p>
        </w:tc>
      </w:tr>
    </w:tbl>
    <w:p w:rsidR="00000000" w:rsidDel="00000000" w:rsidP="00000000" w:rsidRDefault="00000000" w:rsidRPr="00000000" w14:paraId="000000D0">
      <w:pP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w:t>
      </w:r>
      <w:r w:rsidDel="00000000" w:rsidR="00000000" w:rsidRPr="00000000">
        <w:rPr>
          <w:rFonts w:ascii="Times New Roman" w:cs="Times New Roman" w:eastAsia="Times New Roman" w:hAnsi="Times New Roman"/>
          <w:i w:val="1"/>
          <w:iCs w:val="1"/>
          <w:sz w:val="20"/>
          <w:szCs w:val="20"/>
          <w:rtl w:val="0"/>
        </w:rPr>
        <w:t xml:space="preserve">25 </w:t>
      </w:r>
      <w:r w:rsidDel="00000000" w:rsidR="00000000" w:rsidRPr="00000000">
        <w:rPr>
          <w:rFonts w:ascii="Times New Roman" w:cs="Times New Roman" w:eastAsia="Times New Roman" w:hAnsi="Times New Roman"/>
          <w:i w:val="1"/>
          <w:iCs w:val="1"/>
          <w:color w:val="000000"/>
          <w:sz w:val="20"/>
          <w:szCs w:val="20"/>
          <w:rtl w:val="0"/>
        </w:rPr>
        <w:t xml:space="preserve">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rsidR="00000000" w:rsidDel="00000000" w:rsidP="00000000" w:rsidRDefault="00000000" w:rsidRPr="00000000" w14:paraId="000000D1">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w:t>
      </w:r>
      <w:r w:rsidDel="00000000" w:rsidR="00000000" w:rsidRPr="00000000">
        <w:rPr>
          <w:rFonts w:ascii="Times New Roman" w:cs="Times New Roman" w:eastAsia="Times New Roman" w:hAnsi="Times New Roman"/>
          <w:b w:val="1"/>
          <w:bCs w:val="1"/>
          <w:color w:val="ff0000"/>
          <w:rtl w:val="0"/>
        </w:rPr>
        <w:t xml:space="preserve"> </w:t>
      </w:r>
      <w:hyperlink r:id="rId8">
        <w:r w:rsidDel="00000000" w:rsidR="00000000" w:rsidRPr="00000000">
          <w:rPr>
            <w:rFonts w:ascii="Times New Roman" w:cs="Times New Roman" w:eastAsia="Times New Roman" w:hAnsi="Times New Roman"/>
            <w:b w:val="1"/>
            <w:bCs w:val="1"/>
            <w:color w:val="ff0000"/>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D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br w:type="textWrapping"/>
      </w:r>
      <w:r w:rsidDel="00000000" w:rsidR="00000000" w:rsidRPr="00000000">
        <w:drawing>
          <wp:anchor allowOverlap="1" behindDoc="0" distB="0" distT="0" distL="114300" distR="114300" hidden="0" layoutInCell="1" locked="0" relativeHeight="0" simplePos="0">
            <wp:simplePos x="0" y="0"/>
            <wp:positionH relativeFrom="column">
              <wp:posOffset>2546985</wp:posOffset>
            </wp:positionH>
            <wp:positionV relativeFrom="paragraph">
              <wp:posOffset>45720</wp:posOffset>
            </wp:positionV>
            <wp:extent cx="1418590" cy="1483995"/>
            <wp:effectExtent b="0" l="0" r="0" t="0"/>
            <wp:wrapSquare wrapText="bothSides" distB="0" distT="0" distL="114300" distR="114300"/>
            <wp:docPr id="1634144284" name="image5.png"/>
            <a:graphic>
              <a:graphicData uri="http://schemas.openxmlformats.org/drawingml/2006/picture">
                <pic:pic>
                  <pic:nvPicPr>
                    <pic:cNvPr id="0" name="image5.png"/>
                    <pic:cNvPicPr preferRelativeResize="0"/>
                  </pic:nvPicPr>
                  <pic:blipFill>
                    <a:blip r:embed="rId9"/>
                    <a:srcRect b="0" l="-804" r="804" t="19845"/>
                    <a:stretch>
                      <a:fillRect/>
                    </a:stretch>
                  </pic:blipFill>
                  <pic:spPr>
                    <a:xfrm>
                      <a:off x="0" y="0"/>
                      <a:ext cx="1418590" cy="1483995"/>
                    </a:xfrm>
                    <a:prstGeom prst="rect"/>
                    <a:ln/>
                  </pic:spPr>
                </pic:pic>
              </a:graphicData>
            </a:graphic>
          </wp:anchor>
        </w:drawing>
      </w:r>
    </w:p>
    <w:p w:rsidR="00000000" w:rsidDel="00000000" w:rsidP="00000000" w:rsidRDefault="00000000" w:rsidRPr="00000000" w14:paraId="000000D3">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tbl>
      <w:tblPr>
        <w:tblStyle w:val="Table5"/>
        <w:tblW w:w="10343.0" w:type="dxa"/>
        <w:jc w:val="center"/>
        <w:tblLayout w:type="fixed"/>
        <w:tblLook w:val="0400"/>
      </w:tblPr>
      <w:tblGrid>
        <w:gridCol w:w="1437"/>
        <w:gridCol w:w="8906"/>
        <w:tblGridChange w:id="0">
          <w:tblGrid>
            <w:gridCol w:w="1437"/>
            <w:gridCol w:w="8906"/>
          </w:tblGrid>
        </w:tblGridChange>
      </w:tblGrid>
      <w:tr>
        <w:trPr>
          <w:cantSplit w:val="0"/>
          <w:trHeight w:val="273"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273"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52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Londres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Holiday Inn London Brentford Lock / Premier Inn London Chiswick hotel / Premier Inn London Croydon Town Centre.</w:t>
            </w:r>
          </w:p>
        </w:tc>
      </w:tr>
      <w:tr>
        <w:trPr>
          <w:cantSplit w:val="0"/>
          <w:trHeight w:val="79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Campanile Est Porte de Bagnolet/ Campanile Roissy / Campanile Suresnes - Pont de Suresnes / Kiryad Nord Ecouen / Ibis Budget Fresnes /Campanile Morangis Orly /  Campanile Argenteuil / B&amp;B Est Bobigny Université.</w:t>
            </w:r>
            <w:r w:rsidDel="00000000" w:rsidR="00000000" w:rsidRPr="00000000">
              <w:rPr>
                <w:rtl w:val="0"/>
              </w:rPr>
            </w:r>
          </w:p>
        </w:tc>
      </w:tr>
      <w:tr>
        <w:trPr>
          <w:cantSplit w:val="0"/>
          <w:trHeight w:val="52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Zúrich</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Harry´S Home Limmattal / B&amp;B East Wallisellen/ B&amp;B Airport Rümlang / B&amp;B Rothrist.</w:t>
            </w:r>
            <w:r w:rsidDel="00000000" w:rsidR="00000000" w:rsidRPr="00000000">
              <w:rPr>
                <w:rtl w:val="0"/>
              </w:rPr>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San Giuliano Venice / Albatros (Panorama) / Hotel Mondial (Panorama).</w:t>
            </w:r>
          </w:p>
        </w:tc>
      </w:tr>
      <w:tr>
        <w:trPr>
          <w:cantSplit w:val="0"/>
          <w:trHeight w:val="273"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Parco de Medici / Pineta Palace Roma / Casa San Juan de Ávila Roma (1ª estancia)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The Caesar Roma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Grand Hotel Fleming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Hotel Artis (Sta)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Hampton by Hilton Rome East (Staviaggi)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B&amp;B Pomezia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B&amp;B Pietralata.</w:t>
            </w:r>
          </w:p>
        </w:tc>
      </w:tr>
      <w:tr>
        <w:trPr>
          <w:cantSplit w:val="0"/>
          <w:trHeight w:val="35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Florencia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Europa Signa / The Gate.</w:t>
            </w:r>
            <w:r w:rsidDel="00000000" w:rsidR="00000000" w:rsidRPr="00000000">
              <w:rPr>
                <w:rtl w:val="0"/>
              </w:rPr>
            </w:r>
          </w:p>
        </w:tc>
      </w:tr>
      <w:tr>
        <w:trPr>
          <w:cantSplit w:val="0"/>
          <w:trHeight w:val="52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 (Costa Azul)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B&amp;B Antibes Sophia Antipolis (Venum) / B&amp;B Nice Stade Riviera / Greet Nice Aéroport Promenade des Anglais.</w:t>
            </w:r>
            <w:r w:rsidDel="00000000" w:rsidR="00000000" w:rsidRPr="00000000">
              <w:rPr>
                <w:rtl w:val="0"/>
              </w:rPr>
            </w:r>
          </w:p>
        </w:tc>
      </w:tr>
      <w:tr>
        <w:trPr>
          <w:cantSplit w:val="0"/>
          <w:trHeight w:val="299"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Barcelona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Catalonia Verdi Sabadell /</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B&amp;B Barcelona Mataró / B&amp;B Granollers.</w:t>
            </w:r>
            <w:r w:rsidDel="00000000" w:rsidR="00000000" w:rsidRPr="00000000">
              <w:rPr>
                <w:rtl w:val="0"/>
              </w:rPr>
            </w:r>
          </w:p>
        </w:tc>
      </w:tr>
      <w:tr>
        <w:trPr>
          <w:cantSplit w:val="0"/>
          <w:trHeight w:val="55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Silken Puerta de Madrid / Zleep Aeropuerto / Compostela Suites / Hampton by Hilton Alcobendas / Holiday Inn Express Madrid Alcorcón/ NH Leganés/ Ibis Alcorcón Tresaguas/ Las Provincias.</w:t>
            </w:r>
            <w:r w:rsidDel="00000000" w:rsidR="00000000" w:rsidRPr="00000000">
              <w:rPr>
                <w:rtl w:val="0"/>
              </w:rPr>
            </w:r>
          </w:p>
        </w:tc>
      </w:tr>
    </w:tbl>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hd w:fill="ffffff" w:val="clea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Condiciones Generales:</w:t>
      </w:r>
      <w:r w:rsidDel="00000000" w:rsidR="00000000" w:rsidRPr="00000000">
        <w:rPr>
          <w:rtl w:val="0"/>
        </w:rPr>
      </w:r>
    </w:p>
    <w:p w:rsidR="00000000" w:rsidDel="00000000" w:rsidP="00000000" w:rsidRDefault="00000000" w:rsidRPr="00000000" w14:paraId="000000F2">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F3">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F4">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F5">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F6">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F7">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F8">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F9">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FA">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FB">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0FC">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FD">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FE">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FF">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100">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101">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2">
      <w:pPr>
        <w:ind w:left="360" w:firstLine="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103">
      <w:pPr>
        <w:numPr>
          <w:ilvl w:val="0"/>
          <w:numId w:val="8"/>
        </w:numPr>
        <w:pBdr>
          <w:top w:space="0" w:sz="0" w:val="nil"/>
          <w:left w:space="0" w:sz="0" w:val="nil"/>
          <w:bottom w:space="0" w:sz="0" w:val="nil"/>
          <w:right w:space="0" w:sz="0" w:val="nil"/>
          <w:between w:space="0" w:sz="0" w:val="nil"/>
        </w:pBdr>
        <w:spacing w:after="0" w:line="240" w:lineRule="auto"/>
        <w:ind w:left="1068"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104">
      <w:pPr>
        <w:numPr>
          <w:ilvl w:val="0"/>
          <w:numId w:val="8"/>
        </w:numPr>
        <w:pBdr>
          <w:top w:space="0" w:sz="0" w:val="nil"/>
          <w:left w:space="0" w:sz="0" w:val="nil"/>
          <w:bottom w:space="0" w:sz="0" w:val="nil"/>
          <w:right w:space="0" w:sz="0" w:val="nil"/>
          <w:between w:space="0" w:sz="0" w:val="nil"/>
        </w:pBdr>
        <w:spacing w:after="0" w:line="240" w:lineRule="auto"/>
        <w:ind w:left="1068"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40 cm x 30 cm x 15 cm, incluyendo el asa, bolsillos y ruedas. </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6">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107">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108">
      <w:pPr>
        <w:numPr>
          <w:ilvl w:val="0"/>
          <w:numId w:val="3"/>
        </w:numPr>
        <w:spacing w:after="0" w:line="240" w:lineRule="auto"/>
        <w:ind w:left="720"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109">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bookmarkStart w:colFirst="0" w:colLast="0" w:name="_heading=h.aw18vv351g9n" w:id="2"/>
      <w:bookmarkEnd w:id="2"/>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10A">
      <w:pPr>
        <w:numPr>
          <w:ilvl w:val="0"/>
          <w:numId w:val="3"/>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A partir del 26 de noviembre de 2024, se restableció el requisito de visado para pasajeros de nacionalidad colombiana que viajen o hagan tránsito en el Reino Unido. Quienes hayan emitido su tiquete aéreo antes del 26 de noviembre a las 10:00 a.m. y tengan programada la entrada al Reino Unido antes de las 03:00 p.m. (hora británica) del 24 de diciembre de 2024, podrán viajar sin necesidad de solicitar la visa de visitante. La solicitud de visa puede realizarse desde los tres meses antes de la fecha de viaje a través de https://www.gov.uk/ y, posteriormente, el solicitante deberá presentarse en Bogotá, Cali o Medellín al Centro de Solicitud de Visas para la toma de huellas. El trámite tiene un tiempo estimado de 20 días hábiles o más y el costo de la solicitud varía según el tipo de visado que se tramite, desde £115. La aprobación de la visa está sujeta a la decisión de las autoridades competentes. La UK-ETA, que se había anunciado previamente, ya no será necesaria para pasajeros colombianos.</w:t>
      </w:r>
    </w:p>
    <w:p w:rsidR="00000000" w:rsidDel="00000000" w:rsidP="00000000" w:rsidRDefault="00000000" w:rsidRPr="00000000" w14:paraId="0000010B">
      <w:pPr>
        <w:numPr>
          <w:ilvl w:val="0"/>
          <w:numId w:val="3"/>
        </w:numPr>
        <w:pBdr>
          <w:top w:space="0" w:sz="0" w:val="nil"/>
          <w:left w:space="0" w:sz="0" w:val="nil"/>
          <w:bottom w:space="0" w:sz="0" w:val="nil"/>
          <w:right w:space="0" w:sz="0" w:val="nil"/>
          <w:between w:space="0" w:sz="0" w:val="nil"/>
        </w:pBd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110">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111">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114">
      <w:pPr>
        <w:numPr>
          <w:ilvl w:val="0"/>
          <w:numId w:val="7"/>
        </w:numPr>
        <w:pBdr>
          <w:top w:space="0" w:sz="0" w:val="nil"/>
          <w:left w:space="0" w:sz="0" w:val="nil"/>
          <w:bottom w:space="0" w:sz="0" w:val="nil"/>
          <w:right w:space="0" w:sz="0" w:val="nil"/>
          <w:between w:space="0" w:sz="0" w:val="nil"/>
        </w:pBdr>
        <w:spacing w:after="0" w:line="240" w:lineRule="auto"/>
        <w:ind w:left="720" w:hanging="360"/>
        <w:rPr/>
      </w:pPr>
      <w:bookmarkStart w:colFirst="0" w:colLast="0" w:name="_heading=h.3590jpspjni6" w:id="3"/>
      <w:bookmarkEnd w:id="3"/>
      <w:r w:rsidDel="00000000" w:rsidR="00000000" w:rsidRPr="00000000">
        <w:rPr>
          <w:rFonts w:ascii="Times New Roman" w:cs="Times New Roman" w:eastAsia="Times New Roman" w:hAnsi="Times New Roman"/>
          <w:color w:val="000000"/>
          <w:rtl w:val="0"/>
        </w:rPr>
        <w:t xml:space="preserve">Se requiere el pago total de la reserva. </w:t>
      </w: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17">
      <w:pPr>
        <w:jc w:val="both"/>
        <w:rPr>
          <w:rFonts w:ascii="Times New Roman" w:cs="Times New Roman" w:eastAsia="Times New Roman" w:hAnsi="Times New Roman"/>
          <w:color w:val="000000"/>
        </w:rPr>
      </w:pPr>
      <w:bookmarkStart w:colFirst="0" w:colLast="0" w:name="_heading=h.gjdgxs" w:id="4"/>
      <w:bookmarkEnd w:id="4"/>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118">
      <w:pPr>
        <w:numPr>
          <w:ilvl w:val="0"/>
          <w:numId w:val="1"/>
        </w:numPr>
        <w:shd w:fill="ffffff" w:val="clear"/>
        <w:spacing w:after="0" w:line="240" w:lineRule="auto"/>
        <w:ind w:left="720" w:hanging="360"/>
        <w:jc w:val="both"/>
        <w:rPr>
          <w:color w:val="222222"/>
        </w:rPr>
      </w:pPr>
      <w:r w:rsidDel="00000000" w:rsidR="00000000" w:rsidRPr="00000000">
        <w:rPr>
          <w:rFonts w:ascii="Times New Roman" w:cs="Times New Roman" w:eastAsia="Times New Roman" w:hAnsi="Times New Roman"/>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119">
      <w:pPr>
        <w:numPr>
          <w:ilvl w:val="0"/>
          <w:numId w:val="1"/>
        </w:numPr>
        <w:pBdr>
          <w:top w:space="0" w:sz="0" w:val="nil"/>
          <w:left w:space="0" w:sz="0" w:val="nil"/>
          <w:bottom w:space="0" w:sz="0" w:val="nil"/>
          <w:right w:space="0" w:sz="0" w:val="nil"/>
          <w:between w:space="0" w:sz="0" w:val="nil"/>
        </w:pBdr>
        <w:shd w:fill="ffffff" w:val="clea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11A">
      <w:pPr>
        <w:numPr>
          <w:ilvl w:val="0"/>
          <w:numId w:val="1"/>
        </w:numPr>
        <w:pBdr>
          <w:top w:space="0" w:sz="0" w:val="nil"/>
          <w:left w:space="0" w:sz="0" w:val="nil"/>
          <w:bottom w:space="0" w:sz="0" w:val="nil"/>
          <w:right w:space="0" w:sz="0" w:val="nil"/>
          <w:between w:space="0" w:sz="0" w:val="nil"/>
        </w:pBdr>
        <w:shd w:fill="ffffff" w:val="clea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11B">
      <w:pPr>
        <w:numPr>
          <w:ilvl w:val="0"/>
          <w:numId w:val="1"/>
        </w:numPr>
        <w:pBdr>
          <w:top w:space="0" w:sz="0" w:val="nil"/>
          <w:left w:space="0" w:sz="0" w:val="nil"/>
          <w:bottom w:space="0" w:sz="0" w:val="nil"/>
          <w:right w:space="0" w:sz="0" w:val="nil"/>
          <w:between w:space="0" w:sz="0" w:val="nil"/>
        </w:pBdr>
        <w:shd w:fill="ffffff" w:val="clea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0" w:line="240" w:lineRule="auto"/>
        <w:rPr>
          <w:color w:val="000000"/>
        </w:rPr>
      </w:pPr>
      <w:bookmarkStart w:colFirst="0" w:colLast="0" w:name="_heading=h.1kpv7retqt62" w:id="5"/>
      <w:bookmarkEnd w:id="5"/>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bookmarkStart w:colFirst="0" w:colLast="0" w:name="_heading=h.1fob9te" w:id="6"/>
      <w:bookmarkEnd w:id="6"/>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3">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6" name="image3.jpg"/>
          <a:graphic>
            <a:graphicData uri="http://schemas.openxmlformats.org/drawingml/2006/picture">
              <pic:pic>
                <pic:nvPicPr>
                  <pic:cNvPr descr="Imagen que contiene Texto&#10;&#10;Descripción generada automáticamente" id="0" name="image3.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1.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
      <w:lvlJc w:val="left"/>
      <w:pPr>
        <w:ind w:left="1440" w:hanging="360"/>
      </w:pPr>
      <w:rPr>
        <w:rFonts w:ascii="Times New Roman" w:cs="Times New Roman" w:eastAsia="Times New Roman" w:hAnsi="Times New Roman"/>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1068" w:hanging="360"/>
      </w:pPr>
      <w:rPr>
        <w:rFonts w:ascii="Noto Sans Symbols" w:cs="Noto Sans Symbols" w:eastAsia="Noto Sans Symbols" w:hAnsi="Noto Sans Symbols"/>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4"/>
    <w:tblPr>
      <w:tblStyleRowBandSize w:val="1"/>
      <w:tblStyleColBandSize w:val="1"/>
      <w:tblCellMar>
        <w:left w:w="115.0" w:type="dxa"/>
        <w:right w:w="115.0" w:type="dxa"/>
      </w:tblCellMar>
    </w:tblPr>
  </w:style>
  <w:style w:type="table" w:styleId="a0" w:customStyle="1">
    <w:basedOn w:val="TableNormal4"/>
    <w:tblPr>
      <w:tblStyleRowBandSize w:val="1"/>
      <w:tblStyleColBandSize w:val="1"/>
      <w:tblCellMar>
        <w:left w:w="115.0" w:type="dxa"/>
        <w:right w:w="115.0" w:type="dxa"/>
      </w:tblCellMar>
    </w:tblPr>
  </w:style>
  <w:style w:type="table" w:styleId="a1" w:customStyle="1">
    <w:basedOn w:val="TableNormal4"/>
    <w:tblPr>
      <w:tblStyleRowBandSize w:val="1"/>
      <w:tblStyleColBandSize w:val="1"/>
      <w:tblCellMar>
        <w:left w:w="115.0" w:type="dxa"/>
        <w:right w:w="115.0" w:type="dxa"/>
      </w:tblCellMar>
    </w:tblPr>
  </w:style>
  <w:style w:type="table" w:styleId="a2" w:customStyle="1">
    <w:basedOn w:val="TableNormal4"/>
    <w:tblPr>
      <w:tblStyleRowBandSize w:val="1"/>
      <w:tblStyleColBandSize w:val="1"/>
      <w:tblCellMar>
        <w:left w:w="115.0" w:type="dxa"/>
        <w:right w:w="115.0" w:type="dxa"/>
      </w:tblCellMar>
    </w:tblPr>
  </w:style>
  <w:style w:type="table" w:styleId="a3" w:customStyle="1">
    <w:basedOn w:val="TableNormal4"/>
    <w:tblPr>
      <w:tblStyleRowBandSize w:val="1"/>
      <w:tblStyleColBandSize w:val="1"/>
      <w:tblCellMar>
        <w:left w:w="115.0" w:type="dxa"/>
        <w:right w:w="115.0" w:type="dxa"/>
      </w:tblCellMar>
    </w:tblPr>
  </w:style>
  <w:style w:type="table" w:styleId="a4" w:customStyle="1">
    <w:basedOn w:val="TableNormal4"/>
    <w:tblPr>
      <w:tblStyleRowBandSize w:val="1"/>
      <w:tblStyleColBandSize w:val="1"/>
      <w:tblCellMar>
        <w:left w:w="115.0" w:type="dxa"/>
        <w:right w:w="115.0" w:type="dxa"/>
      </w:tblCellMar>
    </w:tblPr>
  </w:style>
  <w:style w:type="table" w:styleId="a5" w:customStyle="1">
    <w:basedOn w:val="TableNormal4"/>
    <w:tblPr>
      <w:tblStyleRowBandSize w:val="1"/>
      <w:tblStyleColBandSize w:val="1"/>
      <w:tblCellMar>
        <w:left w:w="115.0" w:type="dxa"/>
        <w:right w:w="115.0" w:type="dxa"/>
      </w:tblCellMar>
    </w:tblPr>
  </w:style>
  <w:style w:type="table" w:styleId="a6" w:customStyle="1">
    <w:basedOn w:val="TableNormal4"/>
    <w:tblPr>
      <w:tblStyleRowBandSize w:val="1"/>
      <w:tblStyleColBandSize w:val="1"/>
      <w:tblCellMar>
        <w:left w:w="115.0" w:type="dxa"/>
        <w:right w:w="115.0" w:type="dxa"/>
      </w:tblCellMar>
    </w:tblPr>
  </w:style>
  <w:style w:type="table" w:styleId="a7" w:customStyle="1">
    <w:basedOn w:val="TableNormal4"/>
    <w:tblPr>
      <w:tblStyleRowBandSize w:val="1"/>
      <w:tblStyleColBandSize w:val="1"/>
      <w:tblCellMar>
        <w:left w:w="115.0" w:type="dxa"/>
        <w:right w:w="115.0" w:type="dxa"/>
      </w:tblCellMar>
    </w:tblPr>
  </w:style>
  <w:style w:type="table" w:styleId="a8" w:customStyle="1">
    <w:basedOn w:val="TableNormal3"/>
    <w:tblPr>
      <w:tblStyleRowBandSize w:val="1"/>
      <w:tblStyleColBandSize w:val="1"/>
      <w:tblCellMar>
        <w:left w:w="115.0" w:type="dxa"/>
        <w:right w:w="115.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tblPr>
      <w:tblStyleRowBandSize w:val="1"/>
      <w:tblStyleColBandSize w:val="1"/>
      <w:tblCellMar>
        <w:left w:w="115.0" w:type="dxa"/>
        <w:right w:w="115.0" w:type="dxa"/>
      </w:tblCellMar>
    </w:tblPr>
  </w:style>
  <w:style w:type="table" w:styleId="ab" w:customStyle="1">
    <w:basedOn w:val="TableNormal3"/>
    <w:tblPr>
      <w:tblStyleRowBandSize w:val="1"/>
      <w:tblStyleColBandSize w:val="1"/>
      <w:tblCellMar>
        <w:left w:w="115.0" w:type="dxa"/>
        <w:right w:w="115.0" w:type="dxa"/>
      </w:tblCellMar>
    </w:tblPr>
  </w:style>
  <w:style w:type="table" w:styleId="ac" w:customStyle="1">
    <w:basedOn w:val="TableNormal3"/>
    <w:tblPr>
      <w:tblStyleRowBandSize w:val="1"/>
      <w:tblStyleColBandSize w:val="1"/>
      <w:tblCellMar>
        <w:left w:w="115.0" w:type="dxa"/>
        <w:right w:w="115.0" w:type="dxa"/>
      </w:tblCellMar>
    </w:tbl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15.0" w:type="dxa"/>
        <w:right w:w="115.0" w:type="dxa"/>
      </w:tblCellMar>
    </w:tblPr>
  </w:style>
  <w:style w:type="table" w:styleId="af0" w:customStyle="1">
    <w:basedOn w:val="TableNormal2"/>
    <w:tblPr>
      <w:tblStyleRowBandSize w:val="1"/>
      <w:tblStyleColBandSize w:val="1"/>
      <w:tblCellMar>
        <w:left w:w="115.0" w:type="dxa"/>
        <w:right w:w="115.0" w:type="dxa"/>
      </w:tblCellMar>
    </w:tblPr>
  </w:style>
  <w:style w:type="table" w:styleId="af1" w:customStyle="1">
    <w:basedOn w:val="TableNormal2"/>
    <w:tblPr>
      <w:tblStyleRowBandSize w:val="1"/>
      <w:tblStyleColBandSize w:val="1"/>
      <w:tblCellMar>
        <w:left w:w="115.0" w:type="dxa"/>
        <w:right w:w="115.0" w:type="dxa"/>
      </w:tblCellMar>
    </w:tblPr>
  </w:style>
  <w:style w:type="table" w:styleId="af2" w:customStyle="1">
    <w:basedOn w:val="TableNormal1"/>
    <w:tblPr>
      <w:tblStyleRowBandSize w:val="1"/>
      <w:tblStyleColBandSize w:val="1"/>
      <w:tblCellMar>
        <w:left w:w="115.0" w:type="dxa"/>
        <w:right w:w="115.0" w:type="dxa"/>
      </w:tblCellMar>
    </w:tbl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left w:w="115.0" w:type="dxa"/>
        <w:right w:w="115.0" w:type="dxa"/>
      </w:tblCellMar>
    </w:tblPr>
  </w:style>
  <w:style w:type="table" w:styleId="af5" w:customStyle="1">
    <w:basedOn w:val="TableNormal1"/>
    <w:tblPr>
      <w:tblStyleRowBandSize w:val="1"/>
      <w:tblStyleColBandSize w:val="1"/>
      <w:tblCellMar>
        <w:left w:w="115.0" w:type="dxa"/>
        <w:right w:w="115.0" w:type="dxa"/>
      </w:tblCellMar>
    </w:tblPr>
  </w:style>
  <w:style w:type="table" w:styleId="af6" w:customStyle="1">
    <w:basedOn w:val="TableNormal1"/>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70.0" w:type="dxa"/>
        <w:right w:w="70.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hyperlink" Target="https://docs.google.com/document/d/1V58quca-Kc0OJjZyLYIv-ELbHD4gS_ad/edit#heading=h.gjdgx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c6nAIauYGL/SLBuMBuZE0RCQAA==">CgMxLjAyCWguMzBqMHpsbDIJaC4zem55c2g3Mg5oLmF3MTh2djM1MWc5bjIOaC4zNTkwanBzcGpuaTYyCGguZ2pkZ3hzMg5oLjFrcHY3cmV0cXQ2MjIJaC4xZm9iOXRlOAByITE4R0l5bFljclBRczgxdzRGQUpOeU1yNXVPQ3lxUWNWcQ==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2026-06-01T15:23:00Z</dcterms:created>
  <dc:creator>David Javier Plazas Velasquez</dc:creator>
</cp:coreProperties>
</file>