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Europa Red (de Madrid a Roma)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13 días / 11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ff0000"/>
          <w:sz w:val="28"/>
          <w:szCs w:val="28"/>
          <w:rtl w:val="0"/>
        </w:rPr>
        <w:t xml:space="preserve">USD 1.229</w:t>
      </w:r>
      <w:r w:rsidDel="00000000" w:rsidR="00000000" w:rsidRPr="00000000">
        <w:rPr>
          <w:rFonts w:ascii="Times New Roman" w:cs="Times New Roman" w:eastAsia="Times New Roman" w:hAnsi="Times New Roman"/>
          <w:b w:val="1"/>
          <w:bCs w:val="1"/>
          <w:color w:val="ff000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Madrid – Burdeos – Blois – París – Lucerna – Zúrich – Verona – Venecia – Roma.</w:t>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0" distT="0" distL="0" distR="0">
            <wp:extent cx="4913313" cy="2205456"/>
            <wp:effectExtent b="0" l="0" r="0" t="0"/>
            <wp:docPr descr="Mapa mapa-red-madrid-roma" id="1634144284" name="image4.jpg"/>
            <a:graphic>
              <a:graphicData uri="http://schemas.openxmlformats.org/drawingml/2006/picture">
                <pic:pic>
                  <pic:nvPicPr>
                    <pic:cNvPr descr="Mapa mapa-red-madrid-roma" id="0" name="image4.jpg"/>
                    <pic:cNvPicPr preferRelativeResize="0"/>
                  </pic:nvPicPr>
                  <pic:blipFill>
                    <a:blip r:embed="rId7"/>
                    <a:srcRect b="14580" l="4365" r="11537" t="22545"/>
                    <a:stretch>
                      <a:fillRect/>
                    </a:stretch>
                  </pic:blipFill>
                  <pic:spPr>
                    <a:xfrm>
                      <a:off x="0" y="0"/>
                      <a:ext cx="4913313" cy="2205456"/>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MADRID (sábado)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MADRID (domingo)</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Adolfo Suárez Madrid – Barajas. Traslado al hotel. Alojamiento.</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MADRID (lunes)</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tales como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Gran Vía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Fuente de la diosa 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famosa </w:t>
      </w:r>
      <w:r w:rsidDel="00000000" w:rsidR="00000000" w:rsidRPr="00000000">
        <w:rPr>
          <w:rFonts w:ascii="Times New Roman" w:cs="Times New Roman" w:eastAsia="Times New Roman" w:hAnsi="Times New Roman"/>
          <w:b w:val="1"/>
          <w:bCs w:val="1"/>
          <w:color w:val="000000"/>
          <w:rtl w:val="0"/>
        </w:rPr>
        <w:t xml:space="preserve">plaza de toros de las Ventas</w:t>
      </w:r>
      <w:r w:rsidDel="00000000" w:rsidR="00000000" w:rsidRPr="00000000">
        <w:rPr>
          <w:rFonts w:ascii="Times New Roman" w:cs="Times New Roman" w:eastAsia="Times New Roman" w:hAnsi="Times New Roman"/>
          <w:color w:val="000000"/>
          <w:rtl w:val="0"/>
        </w:rPr>
        <w:t xml:space="preserve">, etc. Después, continuando por la zona moderna, finalizaremos en el </w:t>
      </w:r>
      <w:r w:rsidDel="00000000" w:rsidR="00000000" w:rsidRPr="00000000">
        <w:rPr>
          <w:rFonts w:ascii="Times New Roman" w:cs="Times New Roman" w:eastAsia="Times New Roman" w:hAnsi="Times New Roman"/>
          <w:b w:val="1"/>
          <w:bCs w:val="1"/>
          <w:color w:val="000000"/>
          <w:rtl w:val="0"/>
        </w:rPr>
        <w:t xml:space="preserve">Madrid de los Austrias</w:t>
      </w:r>
      <w:r w:rsidDel="00000000" w:rsidR="00000000" w:rsidRPr="00000000">
        <w:rPr>
          <w:rFonts w:ascii="Times New Roman" w:cs="Times New Roman" w:eastAsia="Times New Roman" w:hAnsi="Times New Roman"/>
          <w:color w:val="000000"/>
          <w:rtl w:val="0"/>
        </w:rPr>
        <w:t xml:space="preserve">. Tarde libre. Recomendaremos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 la “Ciudad Imperial” de </w:t>
      </w:r>
      <w:r w:rsidDel="00000000" w:rsidR="00000000" w:rsidRPr="00000000">
        <w:rPr>
          <w:rFonts w:ascii="Times New Roman" w:cs="Times New Roman" w:eastAsia="Times New Roman" w:hAnsi="Times New Roman"/>
          <w:b w:val="1"/>
          <w:bCs w:val="1"/>
          <w:color w:val="000000"/>
          <w:rtl w:val="0"/>
        </w:rPr>
        <w:t xml:space="preserve">Toledo</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MADRID • BURDEOS (martes) 690 km</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Burdeos</w:t>
      </w:r>
      <w:r w:rsidDel="00000000" w:rsidR="00000000" w:rsidRPr="00000000">
        <w:rPr>
          <w:rFonts w:ascii="Times New Roman" w:cs="Times New Roman" w:eastAsia="Times New Roman" w:hAnsi="Times New Roman"/>
          <w:color w:val="000000"/>
          <w:rtl w:val="0"/>
        </w:rPr>
        <w:t xml:space="preserve">, capital de la región Nueva Aquitania. Alojamiento.</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BURDEOS • BLOIS • PARÍS (miércoles) 587 km</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a continuación, salida hacia </w:t>
      </w:r>
      <w:r w:rsidDel="00000000" w:rsidR="00000000" w:rsidRPr="00000000">
        <w:rPr>
          <w:rFonts w:ascii="Times New Roman" w:cs="Times New Roman" w:eastAsia="Times New Roman" w:hAnsi="Times New Roman"/>
          <w:b w:val="1"/>
          <w:bCs w:val="1"/>
          <w:color w:val="000000"/>
          <w:rtl w:val="0"/>
        </w:rPr>
        <w:t xml:space="preserve">Blois</w:t>
      </w:r>
      <w:r w:rsidDel="00000000" w:rsidR="00000000" w:rsidRPr="00000000">
        <w:rPr>
          <w:rFonts w:ascii="Times New Roman" w:cs="Times New Roman" w:eastAsia="Times New Roman" w:hAnsi="Times New Roman"/>
          <w:color w:val="000000"/>
          <w:rtl w:val="0"/>
        </w:rPr>
        <w:t xml:space="preserve">. Su </w:t>
      </w:r>
      <w:r w:rsidDel="00000000" w:rsidR="00000000" w:rsidRPr="00000000">
        <w:rPr>
          <w:rFonts w:ascii="Times New Roman" w:cs="Times New Roman" w:eastAsia="Times New Roman" w:hAnsi="Times New Roman"/>
          <w:b w:val="1"/>
          <w:bCs w:val="1"/>
          <w:color w:val="000000"/>
          <w:rtl w:val="0"/>
        </w:rPr>
        <w:t xml:space="preserve">Castillo</w:t>
      </w:r>
      <w:r w:rsidDel="00000000" w:rsidR="00000000" w:rsidRPr="00000000">
        <w:rPr>
          <w:rFonts w:ascii="Times New Roman" w:cs="Times New Roman" w:eastAsia="Times New Roman" w:hAnsi="Times New Roman"/>
          <w:color w:val="000000"/>
          <w:rtl w:val="0"/>
        </w:rPr>
        <w:t xml:space="preserve">, declarado Patrimonio de la Humanidad por la Unesco, es considerado uno de los más importantes de la región. Tras el tiempo libre continuaremos hasta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(jueves)</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que nos llevará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(viernes)</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Palacio de Versalles </w:t>
      </w:r>
      <w:r w:rsidDel="00000000" w:rsidR="00000000" w:rsidRPr="00000000">
        <w:rPr>
          <w:rFonts w:ascii="Times New Roman" w:cs="Times New Roman" w:eastAsia="Times New Roman" w:hAnsi="Times New Roman"/>
          <w:color w:val="000000"/>
          <w:rtl w:val="0"/>
        </w:rPr>
        <w:t xml:space="preserve">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PARÍS • LUCERNA • ZÚRICH (sábado) 720 km</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primera hora de la mañana saldremos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La ciudad se encuentra a orillas del Lago de los Cuatro Cantones y el río Reuss, con su conocido </w:t>
      </w:r>
      <w:r w:rsidDel="00000000" w:rsidR="00000000" w:rsidRPr="00000000">
        <w:rPr>
          <w:rFonts w:ascii="Times New Roman" w:cs="Times New Roman" w:eastAsia="Times New Roman" w:hAnsi="Times New Roman"/>
          <w:b w:val="1"/>
          <w:bCs w:val="1"/>
          <w:color w:val="000000"/>
          <w:rtl w:val="0"/>
        </w:rPr>
        <w:t xml:space="preserve">Puente de la Capilla</w:t>
      </w:r>
      <w:r w:rsidDel="00000000" w:rsidR="00000000" w:rsidRPr="00000000">
        <w:rPr>
          <w:rFonts w:ascii="Times New Roman" w:cs="Times New Roman" w:eastAsia="Times New Roman" w:hAnsi="Times New Roman"/>
          <w:color w:val="000000"/>
          <w:rtl w:val="0"/>
        </w:rPr>
        <w:t xml:space="preserve">. Tiempo libre y continuación 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ZÚRICH • VERONA • VENECIA (domingo) 540 km</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Posibilidad de realizar la </w:t>
      </w:r>
      <w:r w:rsidDel="00000000" w:rsidR="00000000" w:rsidRPr="00000000">
        <w:rPr>
          <w:rFonts w:ascii="Times New Roman" w:cs="Times New Roman" w:eastAsia="Times New Roman" w:hAnsi="Times New Roman"/>
          <w:b w:val="1"/>
          <w:bCs w:val="1"/>
          <w:color w:val="000000"/>
          <w:rtl w:val="0"/>
        </w:rPr>
        <w:t xml:space="preserve">visita de la ciudad (opcional)</w:t>
      </w:r>
      <w:r w:rsidDel="00000000" w:rsidR="00000000" w:rsidRPr="00000000">
        <w:rPr>
          <w:rFonts w:ascii="Times New Roman" w:cs="Times New Roman" w:eastAsia="Times New Roman" w:hAnsi="Times New Roman"/>
          <w:color w:val="000000"/>
          <w:rtl w:val="0"/>
        </w:rPr>
        <w:t xml:space="preserv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VENECIA • ROMA (lunes) 527 km</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ROMA (martes)</w:t>
      </w:r>
    </w:p>
    <w:p w:rsidR="00000000" w:rsidDel="00000000" w:rsidP="00000000" w:rsidRDefault="00000000" w:rsidRPr="00000000" w14:paraId="0000002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ROMA (miércoles)</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(de acuerdo con la temporada)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ROMA (jueves) </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Roma para tomar vuelo (no incluido) a su próximo destino.</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30">
      <w:pPr>
        <w:pBdr>
          <w:top w:space="0" w:sz="0" w:val="nil"/>
          <w:left w:space="0" w:sz="0" w:val="nil"/>
          <w:bottom w:color="000000" w:space="1" w:sz="12" w:val="single"/>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34">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Madrid, 1 noche en Burdeos, 3 noches en París, 1 noche en Zúrich, 1 noche en Venecia y 3 noches en Roma, en hoteles de categoría turista mencionados o similares.</w:t>
      </w:r>
    </w:p>
    <w:p w:rsidR="00000000" w:rsidDel="00000000" w:rsidP="00000000" w:rsidRDefault="00000000" w:rsidRPr="00000000" w14:paraId="00000035">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36">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Adolfo Suárez, Madrid-Barajas – hotel previsto o similar, en servicio compartido.</w:t>
      </w:r>
    </w:p>
    <w:p w:rsidR="00000000" w:rsidDel="00000000" w:rsidP="00000000" w:rsidRDefault="00000000" w:rsidRPr="00000000" w14:paraId="00000037">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Madrid, París y Roma, con guías locales y en servicio compartido. </w:t>
      </w:r>
    </w:p>
    <w:p w:rsidR="00000000" w:rsidDel="00000000" w:rsidP="00000000" w:rsidRDefault="00000000" w:rsidRPr="00000000" w14:paraId="00000038">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(equipaje permitido por pasajero: 1 maleta de 23 Kg y 1 morral personal de 8 Kg).</w:t>
      </w:r>
    </w:p>
    <w:p w:rsidR="00000000" w:rsidDel="00000000" w:rsidP="00000000" w:rsidRDefault="00000000" w:rsidRPr="00000000" w14:paraId="00000039">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 </w:t>
      </w:r>
    </w:p>
    <w:p w:rsidR="00000000" w:rsidDel="00000000" w:rsidP="00000000" w:rsidRDefault="00000000" w:rsidRPr="00000000" w14:paraId="0000003A">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el recorrido.</w:t>
      </w:r>
    </w:p>
    <w:p w:rsidR="00000000" w:rsidDel="00000000" w:rsidP="00000000" w:rsidRDefault="00000000" w:rsidRPr="00000000" w14:paraId="0000003B">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3C">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3F">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40">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impuestos,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hrs. (Horarios sujetos a cambio sin previo aviso y/o políticas estipuladas por los hoteles).</w:t>
      </w:r>
    </w:p>
    <w:p w:rsidR="00000000" w:rsidDel="00000000" w:rsidP="00000000" w:rsidRDefault="00000000" w:rsidRPr="00000000" w14:paraId="00000043">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bookmarkStart w:colFirst="0" w:colLast="0" w:name="_heading=h.ggmb6qc4az68" w:id="0"/>
      <w:bookmarkEnd w:id="0"/>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46">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48">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hotel previsto o similar en Roma - Aeropuerto de Roma.</w:t>
      </w:r>
    </w:p>
    <w:p w:rsidR="00000000" w:rsidDel="00000000" w:rsidP="00000000" w:rsidRDefault="00000000" w:rsidRPr="00000000" w14:paraId="00000049">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tbl>
      <w:tblPr>
        <w:tblStyle w:val="Table1"/>
        <w:tblW w:w="7700.0" w:type="dxa"/>
        <w:jc w:val="center"/>
        <w:tblLayout w:type="fixed"/>
        <w:tblLook w:val="0400"/>
      </w:tblPr>
      <w:tblGrid>
        <w:gridCol w:w="2820"/>
        <w:gridCol w:w="1400"/>
        <w:gridCol w:w="1160"/>
        <w:gridCol w:w="1160"/>
        <w:gridCol w:w="1160"/>
        <w:tblGridChange w:id="0">
          <w:tblGrid>
            <w:gridCol w:w="2820"/>
            <w:gridCol w:w="1400"/>
            <w:gridCol w:w="1160"/>
            <w:gridCol w:w="1160"/>
            <w:gridCol w:w="116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C">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Sal. Especial 28 Nov.</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4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1">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1.970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2.014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3">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2.302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2.613</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1.229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1.325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1.515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1.719</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1.001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1.078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1.230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1.393</w:t>
            </w:r>
          </w:p>
        </w:tc>
      </w:tr>
    </w:tbl>
    <w:p w:rsidR="00000000" w:rsidDel="00000000" w:rsidP="00000000" w:rsidRDefault="00000000" w:rsidRPr="00000000" w14:paraId="0000005F">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tbl>
      <w:tblPr>
        <w:tblStyle w:val="Table2"/>
        <w:tblW w:w="8075.0" w:type="dxa"/>
        <w:jc w:val="center"/>
        <w:tblLayout w:type="fixed"/>
        <w:tblLook w:val="0400"/>
      </w:tblPr>
      <w:tblGrid>
        <w:gridCol w:w="6941"/>
        <w:gridCol w:w="1134"/>
        <w:tblGridChange w:id="0">
          <w:tblGrid>
            <w:gridCol w:w="6941"/>
            <w:gridCol w:w="1134"/>
          </w:tblGrid>
        </w:tblGridChange>
      </w:tblGrid>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Opcional traslado diurno de salida en Roma: Hotel – Aeropuerto</w:t>
            </w:r>
          </w:p>
        </w:tc>
      </w:tr>
      <w:tr>
        <w:trPr>
          <w:cantSplit w:val="0"/>
          <w:trHeight w:val="27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85</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170</w:t>
            </w:r>
          </w:p>
        </w:tc>
      </w:tr>
    </w:tbl>
    <w:p w:rsidR="00000000" w:rsidDel="00000000" w:rsidP="00000000" w:rsidRDefault="00000000" w:rsidRPr="00000000" w14:paraId="00000068">
      <w:pPr>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69">
      <w:pPr>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6A">
      <w:pPr>
        <w:jc w:val="both"/>
        <w:rPr>
          <w:rFonts w:ascii="Times New Roman" w:cs="Times New Roman" w:eastAsia="Times New Roman" w:hAnsi="Times New Roman"/>
          <w:i w:val="1"/>
          <w:iCs w:val="1"/>
          <w:sz w:val="20"/>
          <w:szCs w:val="20"/>
        </w:rPr>
      </w:pPr>
      <w:r w:rsidDel="00000000" w:rsidR="00000000" w:rsidRPr="00000000">
        <w:rPr>
          <w:rtl w:val="0"/>
        </w:rPr>
      </w:r>
    </w:p>
    <w:tbl>
      <w:tblPr>
        <w:tblStyle w:val="Table3"/>
        <w:tblW w:w="3406.0" w:type="dxa"/>
        <w:jc w:val="center"/>
        <w:tblLayout w:type="fixed"/>
        <w:tblLook w:val="0400"/>
      </w:tblPr>
      <w:tblGrid>
        <w:gridCol w:w="1475"/>
        <w:gridCol w:w="1931"/>
        <w:tblGridChange w:id="0">
          <w:tblGrid>
            <w:gridCol w:w="1475"/>
            <w:gridCol w:w="1931"/>
          </w:tblGrid>
        </w:tblGridChange>
      </w:tblGrid>
      <w:tr>
        <w:trPr>
          <w:cantSplit w:val="0"/>
          <w:trHeight w:val="329"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251"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29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3, 10, 17, 24, 31.</w:t>
            </w:r>
          </w:p>
        </w:tc>
      </w:tr>
      <w:tr>
        <w:trPr>
          <w:cantSplit w:val="0"/>
          <w:trHeight w:val="29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7, 14, 21, </w:t>
            </w:r>
            <w:r w:rsidDel="00000000" w:rsidR="00000000" w:rsidRPr="00000000">
              <w:rPr>
                <w:rFonts w:ascii="Times New Roman" w:cs="Times New Roman" w:eastAsia="Times New Roman" w:hAnsi="Times New Roman"/>
                <w:color w:val="ffc000"/>
                <w:highlight w:val="darkRed"/>
                <w:rtl w:val="0"/>
              </w:rPr>
              <w:t xml:space="preserve">28.</w:t>
            </w:r>
            <w:r w:rsidDel="00000000" w:rsidR="00000000" w:rsidRPr="00000000">
              <w:rPr>
                <w:rtl w:val="0"/>
              </w:rPr>
            </w:r>
          </w:p>
        </w:tc>
      </w:tr>
      <w:tr>
        <w:trPr>
          <w:cantSplit w:val="0"/>
          <w:trHeight w:val="29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5, 12, 19, 26.</w:t>
            </w:r>
          </w:p>
        </w:tc>
      </w:tr>
      <w:tr>
        <w:trPr>
          <w:cantSplit w:val="0"/>
          <w:trHeight w:val="291"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29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2, 9, 16, 23, 30.</w:t>
            </w:r>
          </w:p>
        </w:tc>
      </w:tr>
      <w:tr>
        <w:trPr>
          <w:cantSplit w:val="0"/>
          <w:trHeight w:val="29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6, 13, 20, 27.</w:t>
            </w:r>
          </w:p>
        </w:tc>
      </w:tr>
      <w:tr>
        <w:trPr>
          <w:cantSplit w:val="0"/>
          <w:trHeight w:val="29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6, 13, 20, 27.</w:t>
            </w:r>
          </w:p>
        </w:tc>
      </w:tr>
    </w:tbl>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tbl>
      <w:tblPr>
        <w:tblStyle w:val="Table4"/>
        <w:tblW w:w="9497.0" w:type="dxa"/>
        <w:jc w:val="left"/>
        <w:tblInd w:w="421.0" w:type="dxa"/>
        <w:tblLayout w:type="fixed"/>
        <w:tblLook w:val="0400"/>
      </w:tblPr>
      <w:tblGrid>
        <w:gridCol w:w="992"/>
        <w:gridCol w:w="5528"/>
        <w:gridCol w:w="1276"/>
        <w:gridCol w:w="1701"/>
        <w:tblGridChange w:id="0">
          <w:tblGrid>
            <w:gridCol w:w="992"/>
            <w:gridCol w:w="5528"/>
            <w:gridCol w:w="1276"/>
            <w:gridCol w:w="1701"/>
          </w:tblGrid>
        </w:tblGridChange>
      </w:tblGrid>
      <w:tr>
        <w:trPr>
          <w:cantSplit w:val="0"/>
          <w:trHeight w:val="266" w:hRule="atLeast"/>
          <w:tblHeader w:val="0"/>
        </w:trPr>
        <w:tc>
          <w:tcPr>
            <w:gridSpan w:val="4"/>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266" w:hRule="atLeast"/>
          <w:tblHeader w:val="0"/>
        </w:trPr>
        <w:tc>
          <w:tcPr>
            <w:gridSpan w:val="4"/>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576"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 (4 a 7 años)</w:t>
            </w:r>
          </w:p>
        </w:tc>
      </w:tr>
      <w:tr>
        <w:trPr>
          <w:cantSplit w:val="0"/>
          <w:trHeight w:val="266"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r>
        <w:trPr>
          <w:cantSplit w:val="0"/>
          <w:trHeight w:val="266" w:hRule="atLeast"/>
          <w:tblHeader w:val="0"/>
        </w:trPr>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94"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66"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66" w:hRule="atLeast"/>
          <w:tblHeader w:val="0"/>
        </w:trPr>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66"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66"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 (visita casa de Julieta)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266" w:hRule="atLeast"/>
          <w:tblHeader w:val="0"/>
        </w:trPr>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4"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66"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284"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bl>
    <w:p w:rsidR="00000000" w:rsidDel="00000000" w:rsidP="00000000" w:rsidRDefault="00000000" w:rsidRPr="00000000" w14:paraId="000000B6">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B7">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ff0000"/>
            <w:u w:val="single"/>
            <w:rtl w:val="0"/>
          </w:rPr>
          <w:t xml:space="preserve">aquí</w:t>
        </w:r>
      </w:hyperlink>
      <w:r w:rsidDel="00000000" w:rsidR="00000000" w:rsidRPr="00000000">
        <w:rPr>
          <w:rFonts w:ascii="Times New Roman" w:cs="Times New Roman" w:eastAsia="Times New Roman" w:hAnsi="Times New Roman"/>
          <w:b w:val="1"/>
          <w:bCs w:val="1"/>
          <w:color w:val="ff0000"/>
          <w:rtl w:val="0"/>
        </w:rPr>
        <w:t xml:space="preserve"> </w:t>
      </w:r>
      <w:r w:rsidDel="00000000" w:rsidR="00000000" w:rsidRPr="00000000">
        <w:rPr>
          <w:rFonts w:ascii="Times New Roman" w:cs="Times New Roman" w:eastAsia="Times New Roman" w:hAnsi="Times New Roman"/>
          <w:b w:val="1"/>
          <w:bCs w:val="1"/>
          <w:color w:val="000000"/>
          <w:rtl w:val="0"/>
        </w:rPr>
        <w:t xml:space="preserve">puedes ver las descripciones de las excursiones opcionales.</w:t>
      </w:r>
    </w:p>
    <w:p w:rsidR="00000000" w:rsidDel="00000000" w:rsidP="00000000" w:rsidRDefault="00000000" w:rsidRPr="00000000" w14:paraId="000000B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0" distT="0" distL="0" distR="0">
            <wp:extent cx="1505460" cy="1511812"/>
            <wp:effectExtent b="0" l="0" r="0" t="0"/>
            <wp:docPr descr="C:\Users\VOLANDO VIAJES 4\AppData\Local\Packages\Microsoft.Windows.Photos_8wekyb3d8bbwe\TempState\ShareServiceTempFolder\Untitled (4).jpeg" id="1634144285" name="image5.jpg"/>
            <a:graphic>
              <a:graphicData uri="http://schemas.openxmlformats.org/drawingml/2006/picture">
                <pic:pic>
                  <pic:nvPicPr>
                    <pic:cNvPr descr="C:\Users\VOLANDO VIAJES 4\AppData\Local\Packages\Microsoft.Windows.Photos_8wekyb3d8bbwe\TempState\ShareServiceTempFolder\Untitled (4).jpeg" id="0" name="image5.jpg"/>
                    <pic:cNvPicPr preferRelativeResize="0"/>
                  </pic:nvPicPr>
                  <pic:blipFill>
                    <a:blip r:embed="rId9"/>
                    <a:srcRect b="15467" l="1356" r="1175" t="1551"/>
                    <a:stretch>
                      <a:fillRect/>
                    </a:stretch>
                  </pic:blipFill>
                  <pic:spPr>
                    <a:xfrm>
                      <a:off x="0" y="0"/>
                      <a:ext cx="1505460" cy="1511812"/>
                    </a:xfrm>
                    <a:prstGeom prst="rect"/>
                    <a:ln/>
                  </pic:spPr>
                </pic:pic>
              </a:graphicData>
            </a:graphic>
          </wp:inline>
        </w:drawing>
      </w:r>
      <w:r w:rsidDel="00000000" w:rsidR="00000000" w:rsidRPr="00000000">
        <w:rPr>
          <w:rtl w:val="0"/>
        </w:rPr>
      </w:r>
    </w:p>
    <w:tbl>
      <w:tblPr>
        <w:tblStyle w:val="Table5"/>
        <w:tblW w:w="9776.0" w:type="dxa"/>
        <w:jc w:val="center"/>
        <w:tblLayout w:type="fixed"/>
        <w:tblLook w:val="0400"/>
      </w:tblPr>
      <w:tblGrid>
        <w:gridCol w:w="1129"/>
        <w:gridCol w:w="8647"/>
        <w:tblGridChange w:id="0">
          <w:tblGrid>
            <w:gridCol w:w="1129"/>
            <w:gridCol w:w="8647"/>
          </w:tblGrid>
        </w:tblGridChange>
      </w:tblGrid>
      <w:tr>
        <w:trPr>
          <w:cantSplit w:val="0"/>
          <w:trHeight w:val="253"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253"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733"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Silken Puerta de Madrid / Zleep Aeropuerto / Compostela Suites / Hampton by Hilton Alcobendas / Holiday Inn Express Madrid Alcorcón/ NH Leganés/ Ibis Alcorcón Tresaguas/ Las Provincias.</w:t>
            </w:r>
            <w:r w:rsidDel="00000000" w:rsidR="00000000" w:rsidRPr="00000000">
              <w:rPr>
                <w:rtl w:val="0"/>
              </w:rPr>
            </w:r>
          </w:p>
        </w:tc>
      </w:tr>
      <w:tr>
        <w:trPr>
          <w:cantSplit w:val="0"/>
          <w:trHeight w:val="50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Burdeos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B&amp;B Centre Gare St Jean / Best Hotel Sud / B&amp;B Bassins à Flot / Ace Cestas / B&amp;B Hotel Merignac de Ville / B&amp;B Mios.c</w:t>
            </w:r>
            <w:r w:rsidDel="00000000" w:rsidR="00000000" w:rsidRPr="00000000">
              <w:rPr>
                <w:rtl w:val="0"/>
              </w:rPr>
            </w:r>
          </w:p>
        </w:tc>
      </w:tr>
      <w:tr>
        <w:trPr>
          <w:cantSplit w:val="0"/>
          <w:trHeight w:val="834"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Campanile Est Porte de Bagnolet/ Campanile Roissy / Campanile Suresnes - Pont de Suresnes / Kiryad Nord Ecouen / Ibis Budget Fresnes /Campanile Morangis Orly /  Campanile Argenteuil / B&amp;B Est Bobigny Université.</w:t>
            </w:r>
            <w:r w:rsidDel="00000000" w:rsidR="00000000" w:rsidRPr="00000000">
              <w:rPr>
                <w:rtl w:val="0"/>
              </w:rPr>
            </w:r>
          </w:p>
        </w:tc>
      </w:tr>
      <w:tr>
        <w:trPr>
          <w:cantSplit w:val="0"/>
          <w:trHeight w:val="247"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Harry´S Home Limmattal / B&amp;B East Wallisellen/ B&amp;B Airport Rümlang / B&amp;B Rothrist.</w:t>
            </w:r>
            <w:r w:rsidDel="00000000" w:rsidR="00000000" w:rsidRPr="00000000">
              <w:rPr>
                <w:rtl w:val="0"/>
              </w:rPr>
            </w:r>
          </w:p>
        </w:tc>
      </w:tr>
      <w:tr>
        <w:trPr>
          <w:cantSplit w:val="0"/>
          <w:trHeight w:val="25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San Giuliano Venice / Albatros (Panorama) / Hotel Mondial (Panorama).</w:t>
            </w:r>
          </w:p>
        </w:tc>
      </w:tr>
      <w:tr>
        <w:trPr>
          <w:cantSplit w:val="0"/>
          <w:trHeight w:val="36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Parco de Medici / Pineta Palace Roma / Casa San Juan de Ávila Roma (1ª estancia)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The Caesar Roma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Grand Hotel Fleming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Hotel Artis (Sta)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Hampton by Hilton Rome East (Staviaggi)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Pomezia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Pietralata.</w:t>
            </w:r>
          </w:p>
        </w:tc>
      </w:tr>
    </w:tbl>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 </w:t>
      </w:r>
    </w:p>
    <w:p w:rsidR="00000000" w:rsidDel="00000000" w:rsidP="00000000" w:rsidRDefault="00000000" w:rsidRPr="00000000" w14:paraId="000000CF">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D0">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D1">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D2">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D3">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D4">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D5">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D6">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D7">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D8">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D9">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DA">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DB">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DC">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DD">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E">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DF">
      <w:pPr>
        <w:numPr>
          <w:ilvl w:val="0"/>
          <w:numId w:val="5"/>
        </w:numPr>
        <w:pBdr>
          <w:top w:space="0" w:sz="0" w:val="nil"/>
          <w:left w:space="0" w:sz="0" w:val="nil"/>
          <w:bottom w:space="0" w:sz="0" w:val="nil"/>
          <w:right w:space="0" w:sz="0" w:val="nil"/>
          <w:between w:space="0" w:sz="0" w:val="nil"/>
        </w:pBdr>
        <w:spacing w:after="0" w:line="240" w:lineRule="auto"/>
        <w:ind w:left="1070" w:hanging="360"/>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E0">
      <w:pPr>
        <w:numPr>
          <w:ilvl w:val="0"/>
          <w:numId w:val="5"/>
        </w:numPr>
        <w:pBdr>
          <w:top w:space="0" w:sz="0" w:val="nil"/>
          <w:left w:space="0" w:sz="0" w:val="nil"/>
          <w:bottom w:space="0" w:sz="0" w:val="nil"/>
          <w:right w:space="0" w:sz="0" w:val="nil"/>
          <w:between w:space="0" w:sz="0" w:val="nil"/>
        </w:pBdr>
        <w:spacing w:after="0" w:line="240" w:lineRule="auto"/>
        <w:ind w:left="1070" w:hanging="360"/>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40 cm x 30 cm x 15 cm, incluyendo el asa, bolsillos y ruedas. </w:t>
      </w:r>
    </w:p>
    <w:p w:rsidR="00000000" w:rsidDel="00000000" w:rsidP="00000000" w:rsidRDefault="00000000" w:rsidRPr="00000000" w14:paraId="000000E1">
      <w:pPr>
        <w:numPr>
          <w:ilvl w:val="0"/>
          <w:numId w:val="3"/>
        </w:numPr>
        <w:pBdr>
          <w:top w:space="0" w:sz="0" w:val="nil"/>
          <w:left w:space="0" w:sz="0" w:val="nil"/>
          <w:bottom w:space="0" w:sz="0" w:val="nil"/>
          <w:right w:space="0" w:sz="0" w:val="nil"/>
          <w:between w:space="0" w:sz="0" w:val="nil"/>
        </w:pBdr>
        <w:spacing w:after="0"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E2">
      <w:pPr>
        <w:numPr>
          <w:ilvl w:val="0"/>
          <w:numId w:val="3"/>
        </w:numPr>
        <w:pBdr>
          <w:top w:space="0" w:sz="0" w:val="nil"/>
          <w:left w:space="0" w:sz="0" w:val="nil"/>
          <w:bottom w:space="0" w:sz="0" w:val="nil"/>
          <w:right w:space="0" w:sz="0" w:val="nil"/>
          <w:between w:space="0" w:sz="0" w:val="nil"/>
        </w:pBdr>
        <w:spacing w:after="0"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E3">
      <w:pPr>
        <w:numPr>
          <w:ilvl w:val="0"/>
          <w:numId w:val="3"/>
        </w:numPr>
        <w:spacing w:after="0" w:line="240" w:lineRule="auto"/>
        <w:ind w:left="1068"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0E4">
      <w:pPr>
        <w:numPr>
          <w:ilvl w:val="0"/>
          <w:numId w:val="3"/>
        </w:numPr>
        <w:pBdr>
          <w:top w:space="0" w:sz="0" w:val="nil"/>
          <w:left w:space="0" w:sz="0" w:val="nil"/>
          <w:bottom w:space="0" w:sz="0" w:val="nil"/>
          <w:right w:space="0" w:sz="0" w:val="nil"/>
          <w:between w:space="0" w:sz="0" w:val="nil"/>
        </w:pBdr>
        <w:spacing w:after="0"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0E5">
      <w:pPr>
        <w:numPr>
          <w:ilvl w:val="0"/>
          <w:numId w:val="3"/>
        </w:numPr>
        <w:pBdr>
          <w:top w:space="0" w:sz="0" w:val="nil"/>
          <w:left w:space="0" w:sz="0" w:val="nil"/>
          <w:bottom w:space="0" w:sz="0" w:val="nil"/>
          <w:right w:space="0" w:sz="0" w:val="nil"/>
          <w:between w:space="0" w:sz="0" w:val="nil"/>
        </w:pBdr>
        <w:spacing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9">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Si se contrata con 61 días o más de anticipación a la fecha de salida:</w:t>
      </w:r>
      <w:r w:rsidDel="00000000" w:rsidR="00000000" w:rsidRPr="00000000">
        <w:rPr>
          <w:rtl w:val="0"/>
        </w:rPr>
      </w:r>
    </w:p>
    <w:p w:rsidR="00000000" w:rsidDel="00000000" w:rsidP="00000000" w:rsidRDefault="00000000" w:rsidRPr="00000000" w14:paraId="000000EA">
      <w:pPr>
        <w:numPr>
          <w:ilvl w:val="0"/>
          <w:numId w:val="6"/>
        </w:numPr>
        <w:pBdr>
          <w:top w:space="0" w:sz="0" w:val="nil"/>
          <w:left w:space="0" w:sz="0" w:val="nil"/>
          <w:bottom w:space="0" w:sz="0" w:val="nil"/>
          <w:right w:space="0" w:sz="0" w:val="nil"/>
          <w:between w:space="0" w:sz="0" w:val="nil"/>
        </w:pBdr>
        <w:spacing w:after="0" w:line="240" w:lineRule="auto"/>
        <w:ind w:left="107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EB">
      <w:pPr>
        <w:numPr>
          <w:ilvl w:val="0"/>
          <w:numId w:val="6"/>
        </w:numPr>
        <w:pBdr>
          <w:top w:space="0" w:sz="0" w:val="nil"/>
          <w:left w:space="0" w:sz="0" w:val="nil"/>
          <w:bottom w:space="0" w:sz="0" w:val="nil"/>
          <w:right w:space="0" w:sz="0" w:val="nil"/>
          <w:between w:space="0" w:sz="0" w:val="nil"/>
        </w:pBdr>
        <w:spacing w:after="0" w:line="240" w:lineRule="auto"/>
        <w:ind w:left="107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w:t>
      </w:r>
      <w:r w:rsidDel="00000000" w:rsidR="00000000" w:rsidRPr="00000000">
        <w:rPr>
          <w:rFonts w:ascii="Times New Roman" w:cs="Times New Roman" w:eastAsia="Times New Roman" w:hAnsi="Times New Roman"/>
          <w:rtl w:val="0"/>
        </w:rPr>
        <w:t xml:space="preserve">solo</w:t>
      </w:r>
      <w:r w:rsidDel="00000000" w:rsidR="00000000" w:rsidRPr="00000000">
        <w:rPr>
          <w:rFonts w:ascii="Times New Roman" w:cs="Times New Roman" w:eastAsia="Times New Roman" w:hAnsi="Times New Roman"/>
          <w:color w:val="000000"/>
          <w:rtl w:val="0"/>
        </w:rPr>
        <w:t xml:space="preserve">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ind w:left="107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ED">
      <w:pPr>
        <w:numPr>
          <w:ilvl w:val="0"/>
          <w:numId w:val="7"/>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Si se contrata con 44 días o menos de anticipación a la fecha de salida:</w:t>
      </w:r>
      <w:r w:rsidDel="00000000" w:rsidR="00000000" w:rsidRPr="00000000">
        <w:rPr>
          <w:rtl w:val="0"/>
        </w:rPr>
      </w:r>
    </w:p>
    <w:p w:rsidR="00000000" w:rsidDel="00000000" w:rsidP="00000000" w:rsidRDefault="00000000" w:rsidRPr="00000000" w14:paraId="000000EE">
      <w:pPr>
        <w:numPr>
          <w:ilvl w:val="0"/>
          <w:numId w:val="8"/>
        </w:numPr>
        <w:pBdr>
          <w:top w:space="0" w:sz="0" w:val="nil"/>
          <w:left w:space="0" w:sz="0" w:val="nil"/>
          <w:bottom w:space="0" w:sz="0" w:val="nil"/>
          <w:right w:space="0" w:sz="0" w:val="nil"/>
          <w:between w:space="0" w:sz="0" w:val="nil"/>
        </w:pBdr>
        <w:spacing w:after="0" w:line="240" w:lineRule="auto"/>
        <w:ind w:left="1070" w:hanging="360"/>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bookmarkStart w:colFirst="0" w:colLast="0" w:name="_heading=h.gjdgxs" w:id="1"/>
      <w:bookmarkEnd w:id="1"/>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3">
      <w:pPr>
        <w:numPr>
          <w:ilvl w:val="0"/>
          <w:numId w:val="3"/>
        </w:numPr>
        <w:pBdr>
          <w:top w:space="0" w:sz="0" w:val="nil"/>
          <w:left w:space="0" w:sz="0" w:val="nil"/>
          <w:bottom w:space="0" w:sz="0" w:val="nil"/>
          <w:right w:space="0" w:sz="0" w:val="nil"/>
          <w:between w:space="0" w:sz="0" w:val="nil"/>
        </w:pBdr>
        <w:spacing w:after="0" w:line="240" w:lineRule="auto"/>
        <w:ind w:left="1068" w:hanging="360"/>
        <w:jc w:val="both"/>
        <w:rPr>
          <w:color w:val="222222"/>
        </w:rPr>
      </w:pPr>
      <w:bookmarkStart w:colFirst="0" w:colLast="0" w:name="_heading=h.1fob9te" w:id="2"/>
      <w:bookmarkEnd w:id="2"/>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0F4">
      <w:pPr>
        <w:numPr>
          <w:ilvl w:val="0"/>
          <w:numId w:val="3"/>
        </w:numPr>
        <w:pBdr>
          <w:top w:space="0" w:sz="0" w:val="nil"/>
          <w:left w:space="0" w:sz="0" w:val="nil"/>
          <w:bottom w:space="0" w:sz="0" w:val="nil"/>
          <w:right w:space="0" w:sz="0" w:val="nil"/>
          <w:between w:space="0" w:sz="0" w:val="nil"/>
        </w:pBdr>
        <w:spacing w:after="0" w:line="240" w:lineRule="auto"/>
        <w:ind w:left="1068"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0F5">
      <w:pPr>
        <w:numPr>
          <w:ilvl w:val="0"/>
          <w:numId w:val="3"/>
        </w:numPr>
        <w:pBdr>
          <w:top w:space="0" w:sz="0" w:val="nil"/>
          <w:left w:space="0" w:sz="0" w:val="nil"/>
          <w:bottom w:space="0" w:sz="0" w:val="nil"/>
          <w:right w:space="0" w:sz="0" w:val="nil"/>
          <w:between w:space="0" w:sz="0" w:val="nil"/>
        </w:pBdr>
        <w:spacing w:after="0" w:line="240" w:lineRule="auto"/>
        <w:ind w:left="1068"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0F6">
      <w:pPr>
        <w:numPr>
          <w:ilvl w:val="0"/>
          <w:numId w:val="3"/>
        </w:numPr>
        <w:pBdr>
          <w:top w:space="0" w:sz="0" w:val="nil"/>
          <w:left w:space="0" w:sz="0" w:val="nil"/>
          <w:bottom w:space="0" w:sz="0" w:val="nil"/>
          <w:right w:space="0" w:sz="0" w:val="nil"/>
          <w:between w:space="0" w:sz="0" w:val="nil"/>
        </w:pBdr>
        <w:spacing w:after="0" w:line="240" w:lineRule="auto"/>
        <w:ind w:left="1068"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w:t>
      </w:r>
      <w:r w:rsidDel="00000000" w:rsidR="00000000" w:rsidRPr="00000000">
        <w:rPr>
          <w:rFonts w:ascii="Times New Roman" w:cs="Times New Roman" w:eastAsia="Times New Roman" w:hAnsi="Times New Roman"/>
          <w:rtl w:val="0"/>
        </w:rPr>
        <w:t xml:space="preserve">Ha</w:t>
      </w:r>
      <w:r w:rsidDel="00000000" w:rsidR="00000000" w:rsidRPr="00000000">
        <w:rPr>
          <w:rFonts w:ascii="Times New Roman" w:cs="Times New Roman" w:eastAsia="Times New Roman" w:hAnsi="Times New Roman"/>
          <w:color w:val="000000"/>
          <w:rtl w:val="0"/>
        </w:rPr>
        <w:t xml:space="preserve">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w:t>
      </w:r>
      <w:r w:rsidDel="00000000" w:rsidR="00000000" w:rsidRPr="00000000">
        <w:rPr>
          <w:rFonts w:ascii="Times New Roman" w:cs="Times New Roman" w:eastAsia="Times New Roman" w:hAnsi="Times New Roman"/>
          <w:rtl w:val="0"/>
        </w:rPr>
        <w:t xml:space="preserve">VIAJES,</w:t>
      </w:r>
      <w:r w:rsidDel="00000000" w:rsidR="00000000" w:rsidRPr="00000000">
        <w:rPr>
          <w:rFonts w:ascii="Times New Roman" w:cs="Times New Roman" w:eastAsia="Times New Roman" w:hAnsi="Times New Roman"/>
          <w:color w:val="000000"/>
          <w:rtl w:val="0"/>
        </w:rPr>
        <w:t xml:space="preserve">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0F9">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E">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C">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6" name="image3.jpg"/>
          <a:graphic>
            <a:graphicData uri="http://schemas.openxmlformats.org/drawingml/2006/picture">
              <pic:pic>
                <pic:nvPicPr>
                  <pic:cNvPr descr="Imagen que contiene Texto&#10;&#10;Descripción generada automáticamente" id="0" name="image3.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2.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1068" w:hanging="360"/>
      </w:pPr>
      <w:rPr>
        <w:rFonts w:ascii="Noto Sans Symbols" w:cs="Noto Sans Symbols" w:eastAsia="Noto Sans Symbols" w:hAnsi="Noto Sans Symbols"/>
        <w:sz w:val="20"/>
        <w:szCs w:val="20"/>
      </w:rPr>
    </w:lvl>
    <w:lvl w:ilvl="1">
      <w:start w:val="1"/>
      <w:numFmt w:val="bullet"/>
      <w:lvlText w:val="●"/>
      <w:lvlJc w:val="left"/>
      <w:pPr>
        <w:ind w:left="107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1070" w:hanging="360"/>
      </w:pPr>
      <w:rPr>
        <w:rFonts w:ascii="Noto Sans Symbols" w:cs="Noto Sans Symbols" w:eastAsia="Noto Sans Symbols" w:hAnsi="Noto Sans Symbols"/>
      </w:rPr>
    </w:lvl>
    <w:lvl w:ilvl="1">
      <w:start w:val="1"/>
      <w:numFmt w:val="bullet"/>
      <w:lvlText w:val="o"/>
      <w:lvlJc w:val="left"/>
      <w:pPr>
        <w:ind w:left="1790" w:hanging="360"/>
      </w:pPr>
      <w:rPr>
        <w:rFonts w:ascii="Courier New" w:cs="Courier New" w:eastAsia="Courier New" w:hAnsi="Courier New"/>
      </w:rPr>
    </w:lvl>
    <w:lvl w:ilvl="2">
      <w:start w:val="1"/>
      <w:numFmt w:val="bullet"/>
      <w:lvlText w:val="▪"/>
      <w:lvlJc w:val="left"/>
      <w:pPr>
        <w:ind w:left="2510" w:hanging="360"/>
      </w:pPr>
      <w:rPr>
        <w:rFonts w:ascii="Noto Sans Symbols" w:cs="Noto Sans Symbols" w:eastAsia="Noto Sans Symbols" w:hAnsi="Noto Sans Symbols"/>
      </w:rPr>
    </w:lvl>
    <w:lvl w:ilvl="3">
      <w:start w:val="1"/>
      <w:numFmt w:val="bullet"/>
      <w:lvlText w:val="●"/>
      <w:lvlJc w:val="left"/>
      <w:pPr>
        <w:ind w:left="3230" w:hanging="360"/>
      </w:pPr>
      <w:rPr>
        <w:rFonts w:ascii="Noto Sans Symbols" w:cs="Noto Sans Symbols" w:eastAsia="Noto Sans Symbols" w:hAnsi="Noto Sans Symbols"/>
      </w:rPr>
    </w:lvl>
    <w:lvl w:ilvl="4">
      <w:start w:val="1"/>
      <w:numFmt w:val="bullet"/>
      <w:lvlText w:val="o"/>
      <w:lvlJc w:val="left"/>
      <w:pPr>
        <w:ind w:left="3950" w:hanging="360"/>
      </w:pPr>
      <w:rPr>
        <w:rFonts w:ascii="Courier New" w:cs="Courier New" w:eastAsia="Courier New" w:hAnsi="Courier New"/>
      </w:rPr>
    </w:lvl>
    <w:lvl w:ilvl="5">
      <w:start w:val="1"/>
      <w:numFmt w:val="bullet"/>
      <w:lvlText w:val="▪"/>
      <w:lvlJc w:val="left"/>
      <w:pPr>
        <w:ind w:left="4670" w:hanging="360"/>
      </w:pPr>
      <w:rPr>
        <w:rFonts w:ascii="Noto Sans Symbols" w:cs="Noto Sans Symbols" w:eastAsia="Noto Sans Symbols" w:hAnsi="Noto Sans Symbols"/>
      </w:rPr>
    </w:lvl>
    <w:lvl w:ilvl="6">
      <w:start w:val="1"/>
      <w:numFmt w:val="bullet"/>
      <w:lvlText w:val="●"/>
      <w:lvlJc w:val="left"/>
      <w:pPr>
        <w:ind w:left="5390" w:hanging="360"/>
      </w:pPr>
      <w:rPr>
        <w:rFonts w:ascii="Noto Sans Symbols" w:cs="Noto Sans Symbols" w:eastAsia="Noto Sans Symbols" w:hAnsi="Noto Sans Symbols"/>
      </w:rPr>
    </w:lvl>
    <w:lvl w:ilvl="7">
      <w:start w:val="1"/>
      <w:numFmt w:val="bullet"/>
      <w:lvlText w:val="o"/>
      <w:lvlJc w:val="left"/>
      <w:pPr>
        <w:ind w:left="6110" w:hanging="360"/>
      </w:pPr>
      <w:rPr>
        <w:rFonts w:ascii="Courier New" w:cs="Courier New" w:eastAsia="Courier New" w:hAnsi="Courier New"/>
      </w:rPr>
    </w:lvl>
    <w:lvl w:ilvl="8">
      <w:start w:val="1"/>
      <w:numFmt w:val="bullet"/>
      <w:lvlText w:val="▪"/>
      <w:lvlJc w:val="left"/>
      <w:pPr>
        <w:ind w:left="6830" w:hanging="360"/>
      </w:pPr>
      <w:rPr>
        <w:rFonts w:ascii="Noto Sans Symbols" w:cs="Noto Sans Symbols" w:eastAsia="Noto Sans Symbols" w:hAnsi="Noto Sans Symbols"/>
      </w:rPr>
    </w:lvl>
  </w:abstractNum>
  <w:abstractNum w:abstractNumId="6">
    <w:lvl w:ilvl="0">
      <w:start w:val="1"/>
      <w:numFmt w:val="bullet"/>
      <w:lvlText w:val="●"/>
      <w:lvlJc w:val="left"/>
      <w:pPr>
        <w:ind w:left="1070" w:hanging="360"/>
      </w:pPr>
      <w:rPr>
        <w:rFonts w:ascii="Noto Sans Symbols" w:cs="Noto Sans Symbols" w:eastAsia="Noto Sans Symbols" w:hAnsi="Noto Sans Symbols"/>
      </w:rPr>
    </w:lvl>
    <w:lvl w:ilvl="1">
      <w:start w:val="1"/>
      <w:numFmt w:val="bullet"/>
      <w:lvlText w:val="o"/>
      <w:lvlJc w:val="left"/>
      <w:pPr>
        <w:ind w:left="1790" w:hanging="360"/>
      </w:pPr>
      <w:rPr>
        <w:rFonts w:ascii="Courier New" w:cs="Courier New" w:eastAsia="Courier New" w:hAnsi="Courier New"/>
      </w:rPr>
    </w:lvl>
    <w:lvl w:ilvl="2">
      <w:start w:val="1"/>
      <w:numFmt w:val="bullet"/>
      <w:lvlText w:val="▪"/>
      <w:lvlJc w:val="left"/>
      <w:pPr>
        <w:ind w:left="2510" w:hanging="360"/>
      </w:pPr>
      <w:rPr>
        <w:rFonts w:ascii="Noto Sans Symbols" w:cs="Noto Sans Symbols" w:eastAsia="Noto Sans Symbols" w:hAnsi="Noto Sans Symbols"/>
      </w:rPr>
    </w:lvl>
    <w:lvl w:ilvl="3">
      <w:start w:val="1"/>
      <w:numFmt w:val="bullet"/>
      <w:lvlText w:val="●"/>
      <w:lvlJc w:val="left"/>
      <w:pPr>
        <w:ind w:left="3230" w:hanging="360"/>
      </w:pPr>
      <w:rPr>
        <w:rFonts w:ascii="Noto Sans Symbols" w:cs="Noto Sans Symbols" w:eastAsia="Noto Sans Symbols" w:hAnsi="Noto Sans Symbols"/>
      </w:rPr>
    </w:lvl>
    <w:lvl w:ilvl="4">
      <w:start w:val="1"/>
      <w:numFmt w:val="bullet"/>
      <w:lvlText w:val="o"/>
      <w:lvlJc w:val="left"/>
      <w:pPr>
        <w:ind w:left="3950" w:hanging="360"/>
      </w:pPr>
      <w:rPr>
        <w:rFonts w:ascii="Courier New" w:cs="Courier New" w:eastAsia="Courier New" w:hAnsi="Courier New"/>
      </w:rPr>
    </w:lvl>
    <w:lvl w:ilvl="5">
      <w:start w:val="1"/>
      <w:numFmt w:val="bullet"/>
      <w:lvlText w:val="▪"/>
      <w:lvlJc w:val="left"/>
      <w:pPr>
        <w:ind w:left="4670" w:hanging="360"/>
      </w:pPr>
      <w:rPr>
        <w:rFonts w:ascii="Noto Sans Symbols" w:cs="Noto Sans Symbols" w:eastAsia="Noto Sans Symbols" w:hAnsi="Noto Sans Symbols"/>
      </w:rPr>
    </w:lvl>
    <w:lvl w:ilvl="6">
      <w:start w:val="1"/>
      <w:numFmt w:val="bullet"/>
      <w:lvlText w:val="●"/>
      <w:lvlJc w:val="left"/>
      <w:pPr>
        <w:ind w:left="5390" w:hanging="360"/>
      </w:pPr>
      <w:rPr>
        <w:rFonts w:ascii="Noto Sans Symbols" w:cs="Noto Sans Symbols" w:eastAsia="Noto Sans Symbols" w:hAnsi="Noto Sans Symbols"/>
      </w:rPr>
    </w:lvl>
    <w:lvl w:ilvl="7">
      <w:start w:val="1"/>
      <w:numFmt w:val="bullet"/>
      <w:lvlText w:val="o"/>
      <w:lvlJc w:val="left"/>
      <w:pPr>
        <w:ind w:left="6110" w:hanging="360"/>
      </w:pPr>
      <w:rPr>
        <w:rFonts w:ascii="Courier New" w:cs="Courier New" w:eastAsia="Courier New" w:hAnsi="Courier New"/>
      </w:rPr>
    </w:lvl>
    <w:lvl w:ilvl="8">
      <w:start w:val="1"/>
      <w:numFmt w:val="bullet"/>
      <w:lvlText w:val="▪"/>
      <w:lvlJc w:val="left"/>
      <w:pPr>
        <w:ind w:left="683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1070" w:hanging="360"/>
      </w:pPr>
      <w:rPr>
        <w:rFonts w:ascii="Noto Sans Symbols" w:cs="Noto Sans Symbols" w:eastAsia="Noto Sans Symbols" w:hAnsi="Noto Sans Symbols"/>
      </w:rPr>
    </w:lvl>
    <w:lvl w:ilvl="1">
      <w:start w:val="1"/>
      <w:numFmt w:val="bullet"/>
      <w:lvlText w:val="o"/>
      <w:lvlJc w:val="left"/>
      <w:pPr>
        <w:ind w:left="1790" w:hanging="360"/>
      </w:pPr>
      <w:rPr>
        <w:rFonts w:ascii="Courier New" w:cs="Courier New" w:eastAsia="Courier New" w:hAnsi="Courier New"/>
      </w:rPr>
    </w:lvl>
    <w:lvl w:ilvl="2">
      <w:start w:val="1"/>
      <w:numFmt w:val="bullet"/>
      <w:lvlText w:val="▪"/>
      <w:lvlJc w:val="left"/>
      <w:pPr>
        <w:ind w:left="2510" w:hanging="360"/>
      </w:pPr>
      <w:rPr>
        <w:rFonts w:ascii="Noto Sans Symbols" w:cs="Noto Sans Symbols" w:eastAsia="Noto Sans Symbols" w:hAnsi="Noto Sans Symbols"/>
      </w:rPr>
    </w:lvl>
    <w:lvl w:ilvl="3">
      <w:start w:val="1"/>
      <w:numFmt w:val="bullet"/>
      <w:lvlText w:val="●"/>
      <w:lvlJc w:val="left"/>
      <w:pPr>
        <w:ind w:left="3230" w:hanging="360"/>
      </w:pPr>
      <w:rPr>
        <w:rFonts w:ascii="Noto Sans Symbols" w:cs="Noto Sans Symbols" w:eastAsia="Noto Sans Symbols" w:hAnsi="Noto Sans Symbols"/>
      </w:rPr>
    </w:lvl>
    <w:lvl w:ilvl="4">
      <w:start w:val="1"/>
      <w:numFmt w:val="bullet"/>
      <w:lvlText w:val="o"/>
      <w:lvlJc w:val="left"/>
      <w:pPr>
        <w:ind w:left="3950" w:hanging="360"/>
      </w:pPr>
      <w:rPr>
        <w:rFonts w:ascii="Courier New" w:cs="Courier New" w:eastAsia="Courier New" w:hAnsi="Courier New"/>
      </w:rPr>
    </w:lvl>
    <w:lvl w:ilvl="5">
      <w:start w:val="1"/>
      <w:numFmt w:val="bullet"/>
      <w:lvlText w:val="▪"/>
      <w:lvlJc w:val="left"/>
      <w:pPr>
        <w:ind w:left="4670" w:hanging="360"/>
      </w:pPr>
      <w:rPr>
        <w:rFonts w:ascii="Noto Sans Symbols" w:cs="Noto Sans Symbols" w:eastAsia="Noto Sans Symbols" w:hAnsi="Noto Sans Symbols"/>
      </w:rPr>
    </w:lvl>
    <w:lvl w:ilvl="6">
      <w:start w:val="1"/>
      <w:numFmt w:val="bullet"/>
      <w:lvlText w:val="●"/>
      <w:lvlJc w:val="left"/>
      <w:pPr>
        <w:ind w:left="5390" w:hanging="360"/>
      </w:pPr>
      <w:rPr>
        <w:rFonts w:ascii="Noto Sans Symbols" w:cs="Noto Sans Symbols" w:eastAsia="Noto Sans Symbols" w:hAnsi="Noto Sans Symbols"/>
      </w:rPr>
    </w:lvl>
    <w:lvl w:ilvl="7">
      <w:start w:val="1"/>
      <w:numFmt w:val="bullet"/>
      <w:lvlText w:val="o"/>
      <w:lvlJc w:val="left"/>
      <w:pPr>
        <w:ind w:left="6110" w:hanging="360"/>
      </w:pPr>
      <w:rPr>
        <w:rFonts w:ascii="Courier New" w:cs="Courier New" w:eastAsia="Courier New" w:hAnsi="Courier New"/>
      </w:rPr>
    </w:lvl>
    <w:lvl w:ilvl="8">
      <w:start w:val="1"/>
      <w:numFmt w:val="bullet"/>
      <w:lvlText w:val="▪"/>
      <w:lvlJc w:val="left"/>
      <w:pPr>
        <w:ind w:left="683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paragraph" w:styleId="Default" w:customStyle="1">
    <w:name w:val="Default"/>
    <w:rsid w:val="005B5C5A"/>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70.0" w:type="dxa"/>
        <w:right w:w="70.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hyperlink" Target="https://docs.google.com/document/d/1_0_nokqYnUxsvlYGyZXFdkG_gxxc33Pv/edit#heading=h.gjdgx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9zhhz96VrgcyIdlk5zkknPgFnw==">CgMxLjAyDmguZ2dtYjZxYzRhejY4MghoLmdqZGd4czIJaC4xZm9iOXRlOAByITFPZDdhZmF4REVkUnVISlVDOUR2UUdxLVpXU2x2Mk1lRA==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2026-06-01T16:46:00Z</dcterms:created>
  <dc:creator>David Javier Plazas Velasquez</dc:creator>
</cp:coreProperties>
</file>